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87A5" w14:textId="77777777" w:rsidR="00AE4573" w:rsidRDefault="00194976">
      <w:pPr>
        <w:spacing w:after="0" w:line="276" w:lineRule="auto"/>
      </w:pPr>
      <w:r>
        <w:rPr>
          <w:rStyle w:val="Zadanifontodlomka"/>
          <w:lang w:val="en-US"/>
        </w:rPr>
        <w:t xml:space="preserve">                  </w:t>
      </w:r>
    </w:p>
    <w:p w14:paraId="150E8801" w14:textId="77777777" w:rsidR="00AE4573" w:rsidRDefault="00194976">
      <w:pPr>
        <w:spacing w:after="0" w:line="276" w:lineRule="auto"/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</w:p>
    <w:p w14:paraId="698457A4" w14:textId="77777777" w:rsidR="00AE4573" w:rsidRDefault="00194976">
      <w:pPr>
        <w:spacing w:after="0" w:line="276" w:lineRule="auto"/>
        <w:ind w:firstLine="708"/>
        <w:jc w:val="both"/>
      </w:pPr>
      <w:r>
        <w:rPr>
          <w:rStyle w:val="Zadanifontodlomka"/>
          <w:rFonts w:ascii="Garamond" w:hAnsi="Garamond"/>
          <w:sz w:val="24"/>
          <w:szCs w:val="24"/>
        </w:rPr>
        <w:t xml:space="preserve">Temeljem članka 37., članka 39. i članka 43. Zakona o proračunu ("Narodne novine" broj 87/08, 136/12, 15/15), te članka 32. Statuta Općine Sv. Lovreč (Službene novine Istarske županije br. 7/09) Općinsko </w:t>
      </w:r>
      <w:r>
        <w:rPr>
          <w:rStyle w:val="Zadanifontodlomka"/>
          <w:rFonts w:ascii="Garamond" w:hAnsi="Garamond"/>
          <w:sz w:val="24"/>
          <w:szCs w:val="24"/>
        </w:rPr>
        <w:t>vijeće Općine Sv. Lovreč na sjednici održanoj 22.12.2021. godine donijelo je:</w:t>
      </w:r>
    </w:p>
    <w:p w14:paraId="15232125" w14:textId="77777777" w:rsidR="00AE4573" w:rsidRDefault="00AE4573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7FBB57DD" w14:textId="77777777" w:rsidR="00AE4573" w:rsidRDefault="00AE4573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5126A7CE" w14:textId="77777777" w:rsidR="00AE4573" w:rsidRDefault="00194976">
      <w:pPr>
        <w:spacing w:after="0" w:line="276" w:lineRule="auto"/>
        <w:ind w:firstLine="70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PRORAČUN OPĆINE SVETI LOVREČ ZA 2022. GODINU I PROJEKCIJE ZA 2023. I 2024. GODINU</w:t>
      </w:r>
    </w:p>
    <w:p w14:paraId="530060AD" w14:textId="77777777" w:rsidR="00AE4573" w:rsidRDefault="00AE4573">
      <w:pPr>
        <w:spacing w:after="0" w:line="276" w:lineRule="auto"/>
        <w:ind w:firstLine="708"/>
        <w:jc w:val="center"/>
        <w:rPr>
          <w:rFonts w:ascii="Garamond" w:hAnsi="Garamond"/>
          <w:b/>
          <w:sz w:val="28"/>
          <w:szCs w:val="28"/>
        </w:rPr>
      </w:pPr>
    </w:p>
    <w:p w14:paraId="5089BAB1" w14:textId="77777777" w:rsidR="00AE4573" w:rsidRDefault="001949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OPĆI DIO</w:t>
      </w:r>
    </w:p>
    <w:p w14:paraId="4ECBFD14" w14:textId="77777777" w:rsidR="00AE4573" w:rsidRDefault="00AE4573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02B8CDDF" w14:textId="77777777" w:rsidR="00AE4573" w:rsidRDefault="00194976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1.</w:t>
      </w:r>
    </w:p>
    <w:p w14:paraId="06BEA32E" w14:textId="77777777" w:rsidR="00AE4573" w:rsidRDefault="00AE4573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14:paraId="5A86D3E9" w14:textId="77777777" w:rsidR="00AE4573" w:rsidRDefault="00194976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Proračun Općine Sv. Lovreč za 2022. godinu sa projekcijama za 2023. i </w:t>
      </w:r>
      <w:r>
        <w:rPr>
          <w:rFonts w:ascii="Garamond" w:hAnsi="Garamond"/>
          <w:sz w:val="24"/>
          <w:szCs w:val="24"/>
        </w:rPr>
        <w:t>2024. godinu sadrži:</w:t>
      </w:r>
    </w:p>
    <w:tbl>
      <w:tblPr>
        <w:tblW w:w="951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3"/>
        <w:gridCol w:w="563"/>
        <w:gridCol w:w="3392"/>
        <w:gridCol w:w="1394"/>
        <w:gridCol w:w="1519"/>
        <w:gridCol w:w="1519"/>
      </w:tblGrid>
      <w:tr w:rsidR="00AE4573" w14:paraId="22A64518" w14:textId="777777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0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64F6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D4F6" w14:textId="77777777" w:rsidR="00AE4573" w:rsidRDefault="00194976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9F8E" w14:textId="77777777" w:rsidR="00AE4573" w:rsidRDefault="00194976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PROJEKCIJA 2023.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0D26" w14:textId="77777777" w:rsidR="00AE4573" w:rsidRDefault="00194976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PROJEKCIJA 2024.</w:t>
            </w:r>
          </w:p>
        </w:tc>
      </w:tr>
      <w:tr w:rsidR="00AE4573" w14:paraId="4B3E3F32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7ED6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BEC5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7.117.200,00</w:t>
            </w:r>
          </w:p>
        </w:tc>
        <w:tc>
          <w:tcPr>
            <w:tcW w:w="151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5C0A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5.826.200,00</w:t>
            </w:r>
          </w:p>
        </w:tc>
        <w:tc>
          <w:tcPr>
            <w:tcW w:w="1519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C89E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10.978.200,00</w:t>
            </w:r>
          </w:p>
        </w:tc>
      </w:tr>
      <w:tr w:rsidR="00AE4573" w14:paraId="062A3EA2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4D49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PRODAJE NEFINANCIJSKE I MOVINE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C77C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2.300.000,00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8AFA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2.130.000,00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9C19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1.130.000,00</w:t>
            </w:r>
          </w:p>
        </w:tc>
      </w:tr>
      <w:tr w:rsidR="00AE4573" w14:paraId="1FF51F5A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6E46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RASHODI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275B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5.857.700,00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A32D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5.418.200,00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DC60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5.478.200,00</w:t>
            </w:r>
          </w:p>
        </w:tc>
      </w:tr>
      <w:tr w:rsidR="00AE4573" w14:paraId="46AC5F1E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7652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RASHODI ZA NEFINANCIJSKU IMOVINU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EB3A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4.945.000,00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D5D5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6.428.000,00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03FA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8.520.000,00</w:t>
            </w:r>
          </w:p>
        </w:tc>
      </w:tr>
      <w:tr w:rsidR="00AE4573" w14:paraId="076C3D22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DECF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RAZLIKA - VIŠAK / MANJAK</w:t>
            </w:r>
          </w:p>
        </w:tc>
        <w:tc>
          <w:tcPr>
            <w:tcW w:w="1394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8E08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-1.385.000,00</w:t>
            </w:r>
          </w:p>
        </w:tc>
        <w:tc>
          <w:tcPr>
            <w:tcW w:w="1519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92C9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-3.890.000,00</w:t>
            </w:r>
          </w:p>
        </w:tc>
        <w:tc>
          <w:tcPr>
            <w:tcW w:w="1519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069A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-1.890.000,00</w:t>
            </w:r>
          </w:p>
        </w:tc>
      </w:tr>
      <w:tr w:rsidR="00AE4573" w14:paraId="29D649DF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1E624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D409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38C1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3BFF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9773" w14:textId="77777777" w:rsidR="00AE4573" w:rsidRDefault="00AE4573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139C" w14:textId="77777777" w:rsidR="00AE4573" w:rsidRDefault="00AE4573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12AC" w14:textId="77777777" w:rsidR="00AE4573" w:rsidRDefault="00AE4573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15966FCF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AD61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B. RASPOLOŽIVA SREDSTVA IZ PRETHODNIH GODINA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3303" w14:textId="77777777" w:rsidR="00AE4573" w:rsidRDefault="00AE4573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CC96" w14:textId="77777777" w:rsidR="00AE4573" w:rsidRDefault="00AE4573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E4573" w14:paraId="481A8B5A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double" w:sz="6" w:space="0" w:color="000000"/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1F75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UKUPAN </w:t>
            </w:r>
            <w:r>
              <w:rPr>
                <w:rFonts w:ascii="Garamond" w:hAnsi="Garamond"/>
                <w:sz w:val="20"/>
                <w:szCs w:val="20"/>
              </w:rPr>
              <w:t>DONOS VIŠKA IZ PRETHODNE GODINE</w:t>
            </w:r>
          </w:p>
        </w:tc>
        <w:tc>
          <w:tcPr>
            <w:tcW w:w="1394" w:type="dxa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9B60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1.500.000,00</w:t>
            </w:r>
          </w:p>
        </w:tc>
        <w:tc>
          <w:tcPr>
            <w:tcW w:w="1519" w:type="dxa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A3D7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5382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AE4573" w14:paraId="67089DA8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CF77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VIŠAK IZ PRETHODNE GODINE KOJI ĆE SE RASPOREDITI</w:t>
            </w:r>
          </w:p>
        </w:tc>
        <w:tc>
          <w:tcPr>
            <w:tcW w:w="1394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E4EB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1.500.000,00</w:t>
            </w:r>
          </w:p>
        </w:tc>
        <w:tc>
          <w:tcPr>
            <w:tcW w:w="1519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D94D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0EDB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AE4573" w14:paraId="439C7642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156A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661E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141E0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F1F6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5511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39D4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4CE2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AE4573" w14:paraId="0F201183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0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9B10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C. RAČUN ZADUŽIVANJA / FINANCIRANJA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B3E3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0E11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6CBB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</w:tr>
      <w:tr w:rsidR="00AE4573" w14:paraId="5A5824FF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7E51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DE4F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8AB1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4.000.000,00</w:t>
            </w:r>
          </w:p>
        </w:tc>
        <w:tc>
          <w:tcPr>
            <w:tcW w:w="1519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63DE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2.000.000,00</w:t>
            </w:r>
          </w:p>
        </w:tc>
      </w:tr>
      <w:tr w:rsidR="00AE4573" w14:paraId="16C837A9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3351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5462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115.000,00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2905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6122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110.000,00</w:t>
            </w:r>
          </w:p>
        </w:tc>
      </w:tr>
      <w:tr w:rsidR="00AE4573" w14:paraId="70C929CB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0DDD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RAZLIKA - VIŠAK / MANJAK</w:t>
            </w:r>
          </w:p>
        </w:tc>
        <w:tc>
          <w:tcPr>
            <w:tcW w:w="1394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84FD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-115.000,00</w:t>
            </w:r>
          </w:p>
        </w:tc>
        <w:tc>
          <w:tcPr>
            <w:tcW w:w="1519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D678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3.870.000,00</w:t>
            </w:r>
          </w:p>
        </w:tc>
        <w:tc>
          <w:tcPr>
            <w:tcW w:w="1519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9D66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1.890.000,00</w:t>
            </w:r>
          </w:p>
        </w:tc>
      </w:tr>
      <w:tr w:rsidR="00AE4573" w14:paraId="2B9C385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457B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7FE4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F936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6CFA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7CEE" w14:textId="77777777" w:rsidR="00AE4573" w:rsidRDefault="00AE4573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5C3B" w14:textId="77777777" w:rsidR="00AE4573" w:rsidRDefault="00AE4573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E587" w14:textId="77777777" w:rsidR="00AE4573" w:rsidRDefault="00AE4573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31A9512B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8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782F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VIŠAK / MANJAK + RASPOLOŽIVA SREDSTVA IZ PRETHODNIH GODINA + NETO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FINANCIRANJE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671D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7451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046B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AE4573" w14:paraId="7D0E7819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9F5C" w14:textId="77777777" w:rsidR="00AE4573" w:rsidRDefault="00AE4573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83D63DD" w14:textId="77777777" w:rsidR="00AE4573" w:rsidRDefault="00AE4573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62CEE27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REKAPITULACIJA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11FB" w14:textId="77777777" w:rsidR="00AE4573" w:rsidRDefault="00AE4573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8C6B" w14:textId="77777777" w:rsidR="00AE4573" w:rsidRDefault="00AE4573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ED497" w14:textId="77777777" w:rsidR="00AE4573" w:rsidRDefault="00AE4573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E4573" w14:paraId="3B3F986F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82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4FB8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UKUPNI PRIHODI</w:t>
            </w:r>
          </w:p>
        </w:tc>
        <w:tc>
          <w:tcPr>
            <w:tcW w:w="13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0A67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9.417.200,00</w:t>
            </w:r>
          </w:p>
        </w:tc>
        <w:tc>
          <w:tcPr>
            <w:tcW w:w="151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F2FA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7.956.200,00</w:t>
            </w:r>
          </w:p>
        </w:tc>
        <w:tc>
          <w:tcPr>
            <w:tcW w:w="1519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2755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12.108.200,00</w:t>
            </w:r>
          </w:p>
        </w:tc>
      </w:tr>
      <w:tr w:rsidR="00AE4573" w14:paraId="0D1F9928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A8C8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VIŠAK PRIHODA IZ PRETHODNIH GODINA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AB97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1.500.000,00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9CC5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EE08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AE4573" w14:paraId="0D546674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3B79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PRIMICI OD FINANCIJSKE IMOVINE I ZADUŽIVANJA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3D50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447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4.000.000,00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EF7D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2.000.000,00</w:t>
            </w:r>
          </w:p>
        </w:tc>
      </w:tr>
      <w:tr w:rsidR="00AE4573" w14:paraId="713F9C63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3406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UKUPNO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RASPOLOŽIVA SREDSTVA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B9BF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10.917.200,00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C00F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11.956.200,00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D9F7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14.108.200,00</w:t>
            </w:r>
          </w:p>
        </w:tc>
      </w:tr>
      <w:tr w:rsidR="00AE4573" w14:paraId="335E6117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82FE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UKUPNI RASHODI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2768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10.802.200,00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B885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11.846.200,00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83D5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13.998.200,00</w:t>
            </w:r>
          </w:p>
        </w:tc>
      </w:tr>
      <w:tr w:rsidR="00AE4573" w14:paraId="245453C2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799C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IZDACI ZA FINANCIJSKU IMOVINU I OTPLATU </w:t>
            </w:r>
          </w:p>
          <w:p w14:paraId="3AA92FBD" w14:textId="77777777" w:rsidR="00AE4573" w:rsidRDefault="00194976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ZAJMOVA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25E1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115.000,00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CF67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110.000,00</w:t>
            </w:r>
          </w:p>
        </w:tc>
        <w:tc>
          <w:tcPr>
            <w:tcW w:w="1519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71C3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110.000,00</w:t>
            </w:r>
          </w:p>
        </w:tc>
      </w:tr>
      <w:tr w:rsidR="00AE4573" w14:paraId="17A663CF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82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EE26" w14:textId="77777777" w:rsidR="00AE4573" w:rsidRDefault="00194976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UKUPNO RASPOREĐENA SREDSTVA</w:t>
            </w:r>
          </w:p>
        </w:tc>
        <w:tc>
          <w:tcPr>
            <w:tcW w:w="1394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1C3E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10.917.200,00</w:t>
            </w:r>
          </w:p>
        </w:tc>
        <w:tc>
          <w:tcPr>
            <w:tcW w:w="1519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5AB4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11.956.200,00</w:t>
            </w:r>
          </w:p>
        </w:tc>
        <w:tc>
          <w:tcPr>
            <w:tcW w:w="1519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7F9C" w14:textId="77777777" w:rsidR="00AE4573" w:rsidRDefault="00194976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14.108.200,00</w:t>
            </w:r>
          </w:p>
        </w:tc>
      </w:tr>
    </w:tbl>
    <w:p w14:paraId="654FB165" w14:textId="77777777" w:rsidR="00AE4573" w:rsidRDefault="00AE4573">
      <w:pPr>
        <w:spacing w:after="0"/>
      </w:pPr>
    </w:p>
    <w:p w14:paraId="3D556E8C" w14:textId="77777777" w:rsidR="00AE4573" w:rsidRDefault="00194976">
      <w:pPr>
        <w:spacing w:before="36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2.</w:t>
      </w:r>
    </w:p>
    <w:p w14:paraId="117EB832" w14:textId="77777777" w:rsidR="00AE4573" w:rsidRDefault="0019497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Prihodi i rashodi te primici i izdaci utvrđeni u Računu prihoda i rashoda i Računu zaduživanja / financiranja za 2022. godinu, te projekcije za 2023. i 2024. godinu utvrđuju se kako slijedi:</w:t>
      </w:r>
    </w:p>
    <w:p w14:paraId="456D06A5" w14:textId="77777777" w:rsidR="00AE4573" w:rsidRDefault="00AE4573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02A4AF6D" w14:textId="77777777" w:rsidR="00AE4573" w:rsidRDefault="00194976">
      <w:pPr>
        <w:numPr>
          <w:ilvl w:val="0"/>
          <w:numId w:val="2"/>
        </w:numPr>
        <w:spacing w:line="276" w:lineRule="auto"/>
        <w:ind w:left="1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RAČUN </w:t>
      </w:r>
      <w:r>
        <w:rPr>
          <w:rFonts w:ascii="Garamond" w:hAnsi="Garamond"/>
          <w:b/>
        </w:rPr>
        <w:t>PRIHODA I RASHODA</w:t>
      </w:r>
    </w:p>
    <w:p w14:paraId="02EAA704" w14:textId="77777777" w:rsidR="00AE4573" w:rsidRDefault="00194976">
      <w:pPr>
        <w:numPr>
          <w:ilvl w:val="0"/>
          <w:numId w:val="3"/>
        </w:numPr>
        <w:spacing w:line="276" w:lineRule="auto"/>
        <w:ind w:left="142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PRIHODI I RASHODI PREMA EKONOMSKOJ KLASIFIKACIJI</w:t>
      </w:r>
    </w:p>
    <w:tbl>
      <w:tblPr>
        <w:tblW w:w="9821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867"/>
        <w:gridCol w:w="1740"/>
        <w:gridCol w:w="1560"/>
        <w:gridCol w:w="1559"/>
      </w:tblGrid>
      <w:tr w:rsidR="00AE4573" w14:paraId="0FB2D6D8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03B1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BR. KONTA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99D5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VRSTA RASHODA / IZDATAKA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2805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FEAA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9819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2024</w:t>
            </w:r>
          </w:p>
        </w:tc>
      </w:tr>
      <w:tr w:rsidR="00AE4573" w14:paraId="140C7B7F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D530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7F89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703B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4986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5518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46A7389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A81B1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E32DF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29178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3771E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DA186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AE4573" w14:paraId="3CE6511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F3127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D6B9B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UKUPNO PRIHODI</w:t>
            </w:r>
          </w:p>
          <w:p w14:paraId="0BC5C2E6" w14:textId="77777777" w:rsidR="00AE4573" w:rsidRDefault="00AE4573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29DC3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9.417.200,00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B221F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7.956.200,00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8E8C3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12.108.200,00</w:t>
            </w:r>
          </w:p>
        </w:tc>
      </w:tr>
      <w:tr w:rsidR="00AE4573" w14:paraId="02052F7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1A76F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1437D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6D70C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7.117.200,00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4A986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5.826.200,00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83C12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10.978.200,00</w:t>
            </w:r>
          </w:p>
        </w:tc>
      </w:tr>
      <w:tr w:rsidR="00AE4573" w14:paraId="60869FD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AD986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7B5BD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3C5C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5.202.500,00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79DB8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4.279.200,00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A57CA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4.390.000,00</w:t>
            </w:r>
          </w:p>
        </w:tc>
      </w:tr>
      <w:tr w:rsidR="00AE4573" w14:paraId="7F5E517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F1BE7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E3F1E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Porez i prirez na dohodak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81F58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2.900.500,00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72459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A38B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28AFD39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674626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B016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Porezi na imovinu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2F329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2.262.000,00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76534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258A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606592F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40D6E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43829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Porezi na robu i usluge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B58D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BB859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C076D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79B5ABC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35084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4A26E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Pomoći iz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inozemstva i od subjekata unutar općeg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44EE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938AD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317.000,00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012FF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5.358.200,00</w:t>
            </w:r>
          </w:p>
        </w:tc>
      </w:tr>
      <w:tr w:rsidR="00AE4573" w14:paraId="3C9DDEF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C0E44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C353A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Pomoći proračunu iz drugih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2A279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FE2D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DEE5A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028BD77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F95A1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C0A8B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Pomoći izravnanja za decentralizirane funkcije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D5427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25E52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936E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0F21361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6D09E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E210E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Pomoći iz državnog proračuna temeljem preijenosa sredstava iz EU fondova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6F6E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A7CBE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05EC9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728E7B9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4C782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66DB8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BD4C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364.700,00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DD0B2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C1BAD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365.000,00</w:t>
            </w:r>
          </w:p>
        </w:tc>
      </w:tr>
      <w:tr w:rsidR="00AE4573" w14:paraId="76DB1F6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8FF9D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31243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financijske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06138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E62C1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F75E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05BED0E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1396A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486EC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nefinancijske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90FC3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E616A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BF479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6838C8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16220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E132F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2B655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965.000,00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9C6ED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1493E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770.000,00</w:t>
            </w:r>
          </w:p>
        </w:tc>
      </w:tr>
      <w:tr w:rsidR="00AE4573" w14:paraId="7D86DE5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27840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BFB74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Upravne i administrativne pristojbe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6091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762D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75C26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171766F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BB253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4FF61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po posebnim propisima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6154A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B84D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3CE1F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15E2C7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4B956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70244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EC570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866.000,00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9589E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973DA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6F6283D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D9D63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BC0F8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6DA6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5D2B2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0EDE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45.000,00</w:t>
            </w:r>
          </w:p>
        </w:tc>
      </w:tr>
      <w:tr w:rsidR="00AE4573" w14:paraId="3BAD98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8A44D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3E5A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F1787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695A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7C1AB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3673E8A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04B1A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DE662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Kazne, upravne mjere i ostali prihodi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C1172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6261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F4A57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50.000,00</w:t>
            </w:r>
          </w:p>
        </w:tc>
      </w:tr>
      <w:tr w:rsidR="00AE4573" w14:paraId="71E398E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17B4E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425F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26620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4C632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44DA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7104B49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E5161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4C030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Prihodi od prodaje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nefinancijske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DFC5B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2.300.000,00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6FFE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2.130.000,00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440BF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1.130.000,00</w:t>
            </w:r>
          </w:p>
        </w:tc>
      </w:tr>
      <w:tr w:rsidR="00AE4573" w14:paraId="2FE3B55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07FC2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22831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CBD2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1B42B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9D38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1.000.000,00</w:t>
            </w:r>
          </w:p>
        </w:tc>
      </w:tr>
      <w:tr w:rsidR="00AE4573" w14:paraId="3DA75C6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063EE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711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68A71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9B08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2.150.000,00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5C340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02C11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3DCE8F2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06ED3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87037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Prihodi od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prodaje proizvedene dugotrajne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5C678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BD74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F08B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130.000,00</w:t>
            </w:r>
          </w:p>
        </w:tc>
      </w:tr>
      <w:tr w:rsidR="00AE4573" w14:paraId="4FEBF5D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5AA5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5DFFE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prodaje građevinskih objekata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EF92D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A0E63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6BA0B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43BEC6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200C9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4D8CA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prodaje postrojenja i opreme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D98F2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15467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FE11C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7466B5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80CB8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CD39F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UKUPNO RASHODI</w:t>
            </w:r>
          </w:p>
          <w:p w14:paraId="468F605D" w14:textId="77777777" w:rsidR="00AE4573" w:rsidRDefault="00AE4573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0B55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10.802.200,00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89C9F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11.846.200,00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D6272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13.998.200,00</w:t>
            </w:r>
          </w:p>
        </w:tc>
      </w:tr>
      <w:tr w:rsidR="00AE4573" w14:paraId="3D41625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167E2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B4389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AB11D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5.857.200,00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99747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5.418.200,00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D4E4A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5.548.200,00</w:t>
            </w:r>
          </w:p>
        </w:tc>
      </w:tr>
      <w:tr w:rsidR="00AE4573" w14:paraId="31F5A33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7A929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14AC8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EC00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885.000,00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9E9F7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19A9F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810.000,00</w:t>
            </w:r>
          </w:p>
        </w:tc>
      </w:tr>
      <w:tr w:rsidR="00AE4573" w14:paraId="5562C5B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2A269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D698B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Plaće (Bruto)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6B358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730.000,00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AF323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E5A16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55E5668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73759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32A92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Ostali rashodi za zaposlene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509B0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19F4C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8F1E9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209FA8C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B8F60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84E82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Doprinosi na plaće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8BC00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11F9E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6E583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5B1776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9EFF9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7E09A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02FD0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2.840.200,00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71D6C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2.856.200,00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0906D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2.941.200,00</w:t>
            </w:r>
          </w:p>
        </w:tc>
      </w:tr>
      <w:tr w:rsidR="00AE4573" w14:paraId="353729A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F2B33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90983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Naknade troškova zaposlenima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EB317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964A7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738B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12496DC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5EAD3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E5D7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Rashodi za materijal i energiju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5977F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521.000,00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1AC1E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4D19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249952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4BEDD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AE2C7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Rashodi za usluge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AB280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1.814.000,00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EB9E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ED837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1CB7FEB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B53C8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9E0F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Ostali nespomenuti rashodi poslovanja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95919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475.200,00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BF25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CE0C6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59CF7BE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3BD2C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D2324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9F3F7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14D68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3603A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50.000,00</w:t>
            </w:r>
          </w:p>
        </w:tc>
      </w:tr>
      <w:tr w:rsidR="00AE4573" w14:paraId="52652C2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1C0F7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46800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Kamate za primljene kredite i zajmove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6782E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D4EAE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05E79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5B54AA7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B0EF0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8C6F5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Ostali financijski rashodi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58091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2132A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61FF4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DB4FA1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D1E87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05D3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12EE5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718.000,00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0C65B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708.000,00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66F9E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708.000,00</w:t>
            </w:r>
          </w:p>
        </w:tc>
      </w:tr>
      <w:tr w:rsidR="00AE4573" w14:paraId="753853B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AD0D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BB4C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Pomoći </w:t>
            </w:r>
            <w:r>
              <w:rPr>
                <w:rFonts w:ascii="Garamond" w:hAnsi="Garamond"/>
                <w:sz w:val="20"/>
                <w:szCs w:val="20"/>
              </w:rPr>
              <w:t>unutar općeg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D4CF7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E916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CBE96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50046B9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14BE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AD463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29528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628.000,00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10C6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5A26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0D77235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F66DA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9967C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ECBFD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426.500,00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4AAEA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426.500,00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DA31C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426.500,00</w:t>
            </w:r>
          </w:p>
        </w:tc>
      </w:tr>
      <w:tr w:rsidR="00AE4573" w14:paraId="3830823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2B278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5697A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Ostale naknade građanima i </w:t>
            </w:r>
            <w:r>
              <w:rPr>
                <w:rFonts w:ascii="Garamond" w:hAnsi="Garamond"/>
                <w:sz w:val="20"/>
                <w:szCs w:val="20"/>
              </w:rPr>
              <w:t>kućanstvima iz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C5CE4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426.500,00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45C10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CA55C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1B94777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FDF2E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1BCD4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5F80B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932.500,00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98E8B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537.500,00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E4E74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542.500,00</w:t>
            </w:r>
          </w:p>
        </w:tc>
      </w:tr>
      <w:tr w:rsidR="00AE4573" w14:paraId="3E640F0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789A3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80CA8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Tekuće donacije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A45B8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512.500,00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1A8FF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CF51C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2FEFC18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19A46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82648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Kapitalne pomoći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14A22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5DA1C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D436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5EB6934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01C3B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7C225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006EA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4.945.000,00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63A6B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6.428.000,00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BD490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8.520.000,00</w:t>
            </w:r>
          </w:p>
        </w:tc>
      </w:tr>
      <w:tr w:rsidR="00AE4573" w14:paraId="54E0E53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C9AC1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9AC0A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9D1E0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55AD6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AA32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500.000,00</w:t>
            </w:r>
          </w:p>
        </w:tc>
      </w:tr>
      <w:tr w:rsidR="00AE4573" w14:paraId="473811F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6E3C5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CE684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Materijalna imovina - prirodna bogatstva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429A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E9B05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E073A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4DBB3D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5042C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DD99C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21667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2.520.000,00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25A5E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5.403.000,00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17FAC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7.945.000,00</w:t>
            </w:r>
          </w:p>
        </w:tc>
      </w:tr>
      <w:tr w:rsidR="00AE4573" w14:paraId="0D7D404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E21F9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A1BD5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Građevinski objekti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A9412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F3A46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B710F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6E86E0E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829D5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986C7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Postrojenja i oprema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45530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4E48F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11EC9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262EA74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E0C1A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31EBB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Nematerijalna proizvedena imovina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ECB3E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1.120.000,00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7E52A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F355B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1EB1DC0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3D948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897A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E03DC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1.925.000,00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6D00A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525.000,00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7BD32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75.000,00</w:t>
            </w:r>
          </w:p>
        </w:tc>
      </w:tr>
      <w:tr w:rsidR="00AE4573" w14:paraId="7040857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3D8D2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1B650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Dodatna ulaganja na </w:t>
            </w:r>
            <w:r>
              <w:rPr>
                <w:rFonts w:ascii="Garamond" w:hAnsi="Garamond"/>
                <w:sz w:val="20"/>
                <w:szCs w:val="20"/>
              </w:rPr>
              <w:t>građevinskim objektima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BD7DE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1.925.000,00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535B4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A18A7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64D65BF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24534B8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40432B7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01A4EFA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C54A502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64B35E9" w14:textId="77777777" w:rsidR="00AE4573" w:rsidRDefault="00194976">
      <w:pPr>
        <w:numPr>
          <w:ilvl w:val="0"/>
          <w:numId w:val="3"/>
        </w:numPr>
        <w:spacing w:after="0" w:line="276" w:lineRule="auto"/>
        <w:ind w:left="1134" w:hanging="1418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PRIHODI I RASHODI PREMA IZVORIMA FINANCIRANJA</w:t>
      </w:r>
    </w:p>
    <w:p w14:paraId="1E6012F9" w14:textId="77777777" w:rsidR="00AE4573" w:rsidRDefault="00AE4573">
      <w:pPr>
        <w:spacing w:after="0" w:line="276" w:lineRule="auto"/>
        <w:ind w:left="1134"/>
        <w:rPr>
          <w:rFonts w:ascii="Garamond" w:hAnsi="Garamond"/>
          <w:b/>
          <w:sz w:val="20"/>
          <w:szCs w:val="20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155"/>
        <w:gridCol w:w="1701"/>
        <w:gridCol w:w="1559"/>
        <w:gridCol w:w="1374"/>
      </w:tblGrid>
      <w:tr w:rsidR="00AE4573" w14:paraId="5BAB6D28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A070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DB8E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9B8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1B5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PROJEKCIJA 2023.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23F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</w:tr>
      <w:tr w:rsidR="00AE4573" w14:paraId="2B825943" w14:textId="77777777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7ABC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6B05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67CC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D3CD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3F62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E4573" w14:paraId="31A3279D" w14:textId="777777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1DD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3A9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6DE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EF7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6DA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E4573" w14:paraId="2141A2EF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6F6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9330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914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5.267.200,00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E9E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4.594.200,00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F05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4.609.200,00</w:t>
            </w:r>
          </w:p>
        </w:tc>
      </w:tr>
      <w:tr w:rsidR="00AE4573" w14:paraId="716DF629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766D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801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A11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5.267.200,00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1C6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4.594.200,00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2B6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4.609.200,00</w:t>
            </w:r>
          </w:p>
        </w:tc>
      </w:tr>
      <w:tr w:rsidR="00AE4573" w14:paraId="3A62FB02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7F8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2E0A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F5A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1.325.000,00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B33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539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</w:tr>
      <w:tr w:rsidR="00AE4573" w14:paraId="335F32AD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612F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F94E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E5C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1.325.000,00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D5D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5F9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</w:tr>
      <w:tr w:rsidR="00AE4573" w14:paraId="62078406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F5B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68E2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62A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485.000,00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4C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32D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5.194.000,00</w:t>
            </w:r>
          </w:p>
        </w:tc>
      </w:tr>
      <w:tr w:rsidR="00AE4573" w14:paraId="7C7D6B3E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C82C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32B2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DA6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EE6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57C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AE4573" w14:paraId="59291F1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36B0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DFDE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izravnavanja za decentralizirane funkcije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311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6F4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0A2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E4573" w14:paraId="1F7AC354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3DB5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F5A2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407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BFF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6EA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5.137.000,00</w:t>
            </w:r>
          </w:p>
        </w:tc>
      </w:tr>
      <w:tr w:rsidR="00AE4573" w14:paraId="01E5736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2C0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0EF0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C83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5E5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1B4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E4573" w14:paraId="1EF1320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F7C1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8FF0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Donacije fizičkih osoba, trg.društva i ostalih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DF7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22E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055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E4573" w14:paraId="27054A40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F25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A523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od prodaje ili zamjene nefinancijske imovine i naknade s osnova osiguranja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E5A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7C3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2.130.000,00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C1B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</w:tr>
      <w:tr w:rsidR="00AE4573" w14:paraId="45619729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43E2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E549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Prihodi od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prodaje ili zamjene nefinancijske imovine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D2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39E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2.130.000,00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9DA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</w:tr>
      <w:tr w:rsidR="00AE4573" w14:paraId="69DA400C" w14:textId="77777777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E007" w14:textId="77777777" w:rsidR="00AE4573" w:rsidRDefault="00194976">
            <w:pPr>
              <w:spacing w:after="0"/>
              <w:jc w:val="right"/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481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9.417.200,00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0C4D" w14:textId="77777777" w:rsidR="00AE4573" w:rsidRDefault="001949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7.956.200,00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AD61" w14:textId="77777777" w:rsidR="00AE4573" w:rsidRDefault="001949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12.108.200,00</w:t>
            </w:r>
          </w:p>
        </w:tc>
      </w:tr>
    </w:tbl>
    <w:p w14:paraId="74D7F615" w14:textId="77777777" w:rsidR="00AE4573" w:rsidRDefault="00AE457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C0868C9" w14:textId="77777777" w:rsidR="00AE4573" w:rsidRDefault="00AE457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155"/>
        <w:gridCol w:w="1701"/>
        <w:gridCol w:w="1559"/>
        <w:gridCol w:w="1374"/>
      </w:tblGrid>
      <w:tr w:rsidR="00AE4573" w14:paraId="0DF7862E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A2E4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BD53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15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8EC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PROJEKCIJA 2023.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2B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</w:tr>
      <w:tr w:rsidR="00AE4573" w14:paraId="0447489B" w14:textId="77777777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3FD1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1C1B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EFEF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592D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D369" w14:textId="77777777" w:rsidR="00AE4573" w:rsidRDefault="00AE4573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E4573" w14:paraId="2C002501" w14:textId="777777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042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101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D86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110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02D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E4573" w14:paraId="39BD3AC0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74B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37D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439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5.382,200,00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CB2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4.484.200,00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307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4.499.200,00</w:t>
            </w:r>
          </w:p>
        </w:tc>
      </w:tr>
      <w:tr w:rsidR="00AE4573" w14:paraId="42394D8F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9D96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420E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06A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5.382.200,00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059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4.484.200,00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2C3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4.499.200,00</w:t>
            </w:r>
          </w:p>
        </w:tc>
      </w:tr>
      <w:tr w:rsidR="00AE4573" w14:paraId="4F397F0F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72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AC10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B62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1.325.000,00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F0C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BF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</w:tr>
      <w:tr w:rsidR="00AE4573" w14:paraId="499D1EB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4919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3E71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405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1.325.000,00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AB9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931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</w:tr>
      <w:tr w:rsidR="00AE4573" w14:paraId="0C0445C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3D4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BA3C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5E8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485.000,00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F70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9D0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5.194.000,00</w:t>
            </w:r>
          </w:p>
        </w:tc>
      </w:tr>
      <w:tr w:rsidR="00AE4573" w14:paraId="59147AE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9F2A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C6C1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B24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2C2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E1D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AE4573" w14:paraId="78187CCA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E2CA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FDF5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izravnavanja za decentralizirane funkcije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57A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771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89A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E4573" w14:paraId="759D1D0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3E07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7B11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23E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126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514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5.137.000,00</w:t>
            </w:r>
          </w:p>
        </w:tc>
      </w:tr>
      <w:tr w:rsidR="00AE4573" w14:paraId="5A34D84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7D7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3C08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FE2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48A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E50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E4573" w14:paraId="09ABEEC4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892B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FAE2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Donacije fizičkih osoba, trg.društva i ostalih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75C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770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838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E4573" w14:paraId="4D2AEB7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953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5749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od prodaje ili zamjene nefinancijske imovine i naknade s osnova osiguranja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673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3.570.000,00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28D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2.130.000,00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656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</w:tr>
      <w:tr w:rsidR="00AE4573" w14:paraId="3C3E7262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1B09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E3D7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721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3.570.000,00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DC0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2.130.000,00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0C8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1.130.000,00</w:t>
            </w:r>
          </w:p>
        </w:tc>
      </w:tr>
      <w:tr w:rsidR="00AE4573" w14:paraId="24ACB168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DD3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4E21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Namjenski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441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389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A85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2.000.000,00</w:t>
            </w:r>
          </w:p>
        </w:tc>
      </w:tr>
      <w:tr w:rsidR="00AE4573" w14:paraId="564ABE74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B06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6685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Namjenski primici od financijske imovine i zaduživanja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9C8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1A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245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2.000.000,00</w:t>
            </w:r>
          </w:p>
        </w:tc>
      </w:tr>
      <w:tr w:rsidR="00AE4573" w14:paraId="57FFE90D" w14:textId="77777777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4A9A" w14:textId="77777777" w:rsidR="00AE4573" w:rsidRDefault="00194976">
            <w:pPr>
              <w:spacing w:after="0"/>
              <w:jc w:val="right"/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9CF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10.802.200,00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3B60" w14:textId="77777777" w:rsidR="00AE4573" w:rsidRDefault="001949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11.846.200,00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A4D1" w14:textId="77777777" w:rsidR="00AE4573" w:rsidRDefault="001949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13.998.200,00</w:t>
            </w:r>
          </w:p>
        </w:tc>
      </w:tr>
    </w:tbl>
    <w:p w14:paraId="0F9C6CC5" w14:textId="77777777" w:rsidR="00AE4573" w:rsidRDefault="00AE457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7F057B42" w14:textId="77777777" w:rsidR="00AE4573" w:rsidRDefault="00AE457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0568DF0" w14:textId="77777777" w:rsidR="00AE4573" w:rsidRDefault="00194976">
      <w:pPr>
        <w:numPr>
          <w:ilvl w:val="0"/>
          <w:numId w:val="3"/>
        </w:numPr>
        <w:spacing w:after="0" w:line="276" w:lineRule="auto"/>
        <w:ind w:left="0" w:hanging="284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RASHODI PREMA FUNKCIJSKOJ KLASIFIKACIJI</w:t>
      </w:r>
    </w:p>
    <w:p w14:paraId="638FE682" w14:textId="77777777" w:rsidR="00AE4573" w:rsidRDefault="00AE4573">
      <w:pPr>
        <w:spacing w:after="0" w:line="276" w:lineRule="auto"/>
        <w:rPr>
          <w:rFonts w:ascii="Garamond" w:hAnsi="Garamond"/>
          <w:b/>
          <w:sz w:val="20"/>
          <w:szCs w:val="20"/>
        </w:rPr>
      </w:pPr>
    </w:p>
    <w:tbl>
      <w:tblPr>
        <w:tblW w:w="9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1417"/>
        <w:gridCol w:w="1418"/>
        <w:gridCol w:w="1642"/>
      </w:tblGrid>
      <w:tr w:rsidR="00AE4573" w14:paraId="5B7C7FD5" w14:textId="77777777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FD8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  <w:t>Opis (naziv)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873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65A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2023.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8A8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PROJEKCIJA 2024.</w:t>
            </w:r>
          </w:p>
        </w:tc>
      </w:tr>
      <w:tr w:rsidR="00AE4573" w14:paraId="4C513FCC" w14:textId="77777777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E9B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i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FB6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7EA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C8B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E4573" w14:paraId="51E5C8E6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4B0D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01, OPĆE JAVNE USLUGE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18A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1.981.000,00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6E5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1.899.000,00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53C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1.964.000,00</w:t>
            </w:r>
          </w:p>
        </w:tc>
      </w:tr>
      <w:tr w:rsidR="00AE4573" w14:paraId="4D432BFE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F44C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Klasifikacija: 0111, IZVRŠNA I ZAKONODAVNA TIJELA, FINANCIJSKI I FISKALNI POSLOVI, VANJSKI POSLOVI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F22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276.000,00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CDC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286.000,00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748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371.000,00</w:t>
            </w:r>
          </w:p>
        </w:tc>
      </w:tr>
      <w:tr w:rsidR="00AE4573" w14:paraId="2944A253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9E05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0131, OPĆE USLUGE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EB2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915.000,00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052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870.000,00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F9B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840.000,00</w:t>
            </w:r>
          </w:p>
        </w:tc>
      </w:tr>
      <w:tr w:rsidR="00AE4573" w14:paraId="59E45879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1BC0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0133, OSTALE OPĆE USLUGE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672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680.000,00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D55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633.000,00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E94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643.000,00</w:t>
            </w:r>
          </w:p>
        </w:tc>
      </w:tr>
      <w:tr w:rsidR="00AE4573" w14:paraId="024ADB7C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0F72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0170, TRANSAKCIJA VEZANE UZ JAVNI DUG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5B0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35B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F96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AE4573" w14:paraId="6F9508CC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C937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03, JAVNI RED I SIGURNOST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FA0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C8F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66D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310.000,00</w:t>
            </w:r>
          </w:p>
        </w:tc>
      </w:tr>
      <w:tr w:rsidR="00AE4573" w14:paraId="7A62C8D1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6A5A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0320, USLUGE PROTUPOŽARNE ZAŠTITE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DC6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4AB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37C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310.000,00</w:t>
            </w:r>
          </w:p>
        </w:tc>
      </w:tr>
      <w:tr w:rsidR="00AE4573" w14:paraId="7F918845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F4BC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04, EKONOMSKI POSLOVI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9F0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269.700,00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658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269.700,00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C18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269.700,00</w:t>
            </w:r>
          </w:p>
        </w:tc>
      </w:tr>
      <w:tr w:rsidR="00AE4573" w14:paraId="78EA824C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C7AA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0411, OPĆI EKONOMSKI, TRGOVAČKI I POSLOVI VEZANI UZ 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D5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DEA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60B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46.500,00</w:t>
            </w:r>
          </w:p>
        </w:tc>
      </w:tr>
      <w:tr w:rsidR="00AE4573" w14:paraId="4DD0DCEC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A48E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0421, POLJOPRIVREDA, ŠUMARSTVO, RIBARSTVO I LOV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BAA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1F3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6CC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23.200,00</w:t>
            </w:r>
          </w:p>
        </w:tc>
      </w:tr>
      <w:tr w:rsidR="00AE4573" w14:paraId="6F72ABD2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2B84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0451, PROMET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425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DAB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FAF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E4573" w14:paraId="06BAA5DA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8C2E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05, ZAŠTITA OKOLIŠA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81F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0F5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527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AE4573" w14:paraId="63FD8169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45C8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051, GOSPODARENJE OTPADOM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DC3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7D5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CF3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E4573" w14:paraId="3057C447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87AB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052, GOSPODARENJE OTPADNIM VODAMA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5B8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0A8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D27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AE4573" w14:paraId="5AFB644E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9A8E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06, USLUGE UNAPRJEĐENJA STANOVANJA I ZAJEDNICE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0D5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6.135.000,00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38B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6.935.000,00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C55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4.485.000,00</w:t>
            </w:r>
          </w:p>
        </w:tc>
      </w:tr>
      <w:tr w:rsidR="00AE4573" w14:paraId="5984A83E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E0CB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0620, RAZVOJ ZAJEDNICE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D17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2.875.000,00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B17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4.530.000,00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917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2.080.000,00</w:t>
            </w:r>
          </w:p>
        </w:tc>
      </w:tr>
      <w:tr w:rsidR="00AE4573" w14:paraId="14F82A37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2698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0640, ULIČNA RASVJETA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676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315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A1C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E4573" w14:paraId="3F4A6438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3376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0660, RASHODI VEZANI UZ STANOVANJE I KOM. POGODNOSTI KOJI NISU DRUGDJE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SVRSTANI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E12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3.060.000,00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54B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2.225.000,00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A4E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2.225.000,00</w:t>
            </w:r>
          </w:p>
        </w:tc>
      </w:tr>
      <w:tr w:rsidR="00AE4573" w14:paraId="7BC4C42C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8466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08, REKREACIJA, KULTURA I RELIGIJA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FE8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EAE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506.000,00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293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501.000,00</w:t>
            </w:r>
          </w:p>
        </w:tc>
      </w:tr>
      <w:tr w:rsidR="00AE4573" w14:paraId="7DBB468D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B7BB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0810, SLUŽBE REKREACIJE I SPORTA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629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222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04F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E4573" w14:paraId="37F5202B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92BA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0860, RASHODI ZA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REKREACIJU, KULTURU I RELIGIJU KOJI NISU DRUGDJE SVRSTANI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94A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B58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386.000,00</w:t>
            </w:r>
          </w:p>
          <w:p w14:paraId="6F3E638A" w14:textId="77777777" w:rsidR="00AE4573" w:rsidRDefault="00AE4573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962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381.000,00</w:t>
            </w:r>
          </w:p>
        </w:tc>
      </w:tr>
      <w:tr w:rsidR="00AE4573" w14:paraId="11A7AE4B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E398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09, OBRAZOVANJE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0D1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1C0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1.760.000,00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1F9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6.297.000,00</w:t>
            </w:r>
          </w:p>
        </w:tc>
      </w:tr>
      <w:tr w:rsidR="00AE4573" w14:paraId="63B05F3F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2812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0911, PREDŠKOLSKO OBRAZOVANJE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168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FB2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1.490.000,00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28F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6.027.000,00</w:t>
            </w:r>
          </w:p>
        </w:tc>
      </w:tr>
      <w:tr w:rsidR="00AE4573" w14:paraId="77EB06AB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DF7C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0911, OSNOVNO OBRAZOVANJE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3D9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D6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E5C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E4573" w14:paraId="1BEACB2A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D179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0922, SREDNJO-ŠKOLSKO OBRAZOVANJE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D27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125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ADA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E4573" w14:paraId="4C83ACD7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BD49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0950, OBRAZOVANJE KOJE SE NE MOŽE DEFINIRATI PO STUPNJU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67B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D62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EF2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E4573" w14:paraId="06A48EC7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8480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10, SOCIJALNA ZAŠTITA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1EE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226.500,00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8BA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226.500,00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97C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226.500,00</w:t>
            </w:r>
          </w:p>
        </w:tc>
      </w:tr>
      <w:tr w:rsidR="00AE4573" w14:paraId="190DF9B4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27D4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1040, OBITELJ I DJECA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F16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640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FF0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E4573" w14:paraId="312DE17D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246A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1070, SOCIJALNA POMOĆ STANOVNIŠTVU KOJE NIJE OBUHVAĆENO REDOVNIM SOCIJALNIM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PROGRAMOM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CEE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1A7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FBD4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</w:tr>
      <w:tr w:rsidR="00AE4573" w14:paraId="267895FB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3A59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1090, AKTIVNOSTI SOCIJALNE ZAŠTITE KOJE NISU DRUGDJE SVRSTANE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3C2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E0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E65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129.500,00</w:t>
            </w:r>
          </w:p>
        </w:tc>
      </w:tr>
      <w:tr w:rsidR="00AE4573" w14:paraId="5E923294" w14:textId="77777777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8EE1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3FA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10.917.200,00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E0E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11.956.200,00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AAF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14.108.200,00</w:t>
            </w:r>
          </w:p>
        </w:tc>
      </w:tr>
    </w:tbl>
    <w:p w14:paraId="29AB37FA" w14:textId="77777777" w:rsidR="00AE4573" w:rsidRDefault="00194976">
      <w:pPr>
        <w:numPr>
          <w:ilvl w:val="0"/>
          <w:numId w:val="2"/>
        </w:numPr>
        <w:spacing w:after="0" w:line="276" w:lineRule="auto"/>
        <w:ind w:left="0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RAČUN ZADUŽIVANJA / FINANCIRANJA</w:t>
      </w:r>
    </w:p>
    <w:p w14:paraId="288F2DFD" w14:textId="77777777" w:rsidR="00AE4573" w:rsidRDefault="00AE4573">
      <w:pPr>
        <w:spacing w:after="0" w:line="276" w:lineRule="auto"/>
        <w:rPr>
          <w:rFonts w:ascii="Garamond" w:hAnsi="Garamond"/>
          <w:b/>
        </w:rPr>
      </w:pPr>
    </w:p>
    <w:p w14:paraId="17E41748" w14:textId="77777777" w:rsidR="00AE4573" w:rsidRDefault="00AE4573">
      <w:pPr>
        <w:spacing w:after="0" w:line="276" w:lineRule="auto"/>
        <w:rPr>
          <w:rFonts w:ascii="Garamond" w:hAnsi="Garamond"/>
          <w:b/>
        </w:rPr>
      </w:pPr>
    </w:p>
    <w:p w14:paraId="245DECDD" w14:textId="77777777" w:rsidR="00AE4573" w:rsidRDefault="00194976">
      <w:pPr>
        <w:numPr>
          <w:ilvl w:val="0"/>
          <w:numId w:val="4"/>
        </w:numPr>
        <w:spacing w:after="0" w:line="276" w:lineRule="auto"/>
        <w:ind w:left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RAČUN </w:t>
      </w:r>
      <w:r>
        <w:rPr>
          <w:rFonts w:ascii="Garamond" w:hAnsi="Garamond"/>
          <w:b/>
          <w:sz w:val="20"/>
          <w:szCs w:val="20"/>
        </w:rPr>
        <w:t>ZDAUŽIVANJA / FINANCIRANJA PREMA EKONOMSKOJ KLASIFIKACIJI</w:t>
      </w:r>
    </w:p>
    <w:p w14:paraId="4254AD9B" w14:textId="77777777" w:rsidR="00AE4573" w:rsidRDefault="00AE4573">
      <w:pPr>
        <w:spacing w:after="0" w:line="276" w:lineRule="auto"/>
        <w:rPr>
          <w:rFonts w:ascii="Garamond" w:hAnsi="Garamond"/>
          <w:b/>
          <w:sz w:val="20"/>
          <w:szCs w:val="20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686"/>
        <w:gridCol w:w="1740"/>
        <w:gridCol w:w="1560"/>
        <w:gridCol w:w="1559"/>
      </w:tblGrid>
      <w:tr w:rsidR="00AE4573" w14:paraId="274BBBD3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EC8C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BR. KONTA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9D82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VRSTA PRIMITAKA / IZDATAKA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7E96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0BCC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59A3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2024</w:t>
            </w:r>
          </w:p>
        </w:tc>
      </w:tr>
      <w:tr w:rsidR="00AE4573" w14:paraId="4F0B2A15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6000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AB60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77BC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5CC8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5DAA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2ECBF91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A53F9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46A52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FB72A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284FA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41F92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AE4573" w14:paraId="1C21DFD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F8626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A52BE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5354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A31DE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817B3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2.000.000,00</w:t>
            </w:r>
          </w:p>
        </w:tc>
      </w:tr>
      <w:tr w:rsidR="00AE4573" w14:paraId="529A3A5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5A661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CBE91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Primici od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zaduživanja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786A8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5CDE6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8B59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2.000.000,00</w:t>
            </w:r>
          </w:p>
        </w:tc>
      </w:tr>
      <w:tr w:rsidR="00AE4573" w14:paraId="77F9268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C0993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FF35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64D9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AEF86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3A978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4EBF440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6E866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E5A1C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3C1D5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FE42A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10CA8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110.000,00</w:t>
            </w:r>
          </w:p>
        </w:tc>
      </w:tr>
      <w:tr w:rsidR="00AE4573" w14:paraId="594EA08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08BF8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66603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Izdaci za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dionice i udjele u glavnici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44E6B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123BA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4940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20.000,00</w:t>
            </w:r>
          </w:p>
        </w:tc>
      </w:tr>
      <w:tr w:rsidR="00AE4573" w14:paraId="685D27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18E1F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619BE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6901A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2F582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161AE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57692EE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CA46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8C15C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ECFC6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5A13F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797D9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90.000,00</w:t>
            </w:r>
          </w:p>
        </w:tc>
      </w:tr>
      <w:tr w:rsidR="00AE4573" w14:paraId="0566FC2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85FC7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F40AB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Otplata </w:t>
            </w:r>
            <w:r>
              <w:rPr>
                <w:rFonts w:ascii="Garamond" w:hAnsi="Garamond"/>
                <w:sz w:val="20"/>
                <w:szCs w:val="20"/>
              </w:rPr>
              <w:t>glavnice primljenih kredita i zajmova od kreditnih i ostalih financijskih institucija izvan javnog sektora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09ED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A52DB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987AF" w14:textId="77777777" w:rsidR="00AE4573" w:rsidRDefault="00AE4573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AE4F548" w14:textId="77777777" w:rsidR="00AE4573" w:rsidRDefault="00AE4573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1CA2A812" w14:textId="77777777" w:rsidR="00AE4573" w:rsidRDefault="00AE4573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27167702" w14:textId="77777777" w:rsidR="00AE4573" w:rsidRDefault="00AE4573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23E0519C" w14:textId="77777777" w:rsidR="00AE4573" w:rsidRDefault="00194976">
      <w:pPr>
        <w:numPr>
          <w:ilvl w:val="0"/>
          <w:numId w:val="4"/>
        </w:numPr>
        <w:spacing w:after="0" w:line="360" w:lineRule="auto"/>
        <w:ind w:left="0" w:hanging="284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RAČUN ZADUŽIVANJA / FINANCIRANJA PREMA IZVORIMA FINANCIRANJA</w:t>
      </w:r>
    </w:p>
    <w:p w14:paraId="6FA784E4" w14:textId="77777777" w:rsidR="00AE4573" w:rsidRDefault="00AE4573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14:paraId="08A21A04" w14:textId="77777777" w:rsidR="00AE4573" w:rsidRDefault="00AE4573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105"/>
        <w:gridCol w:w="1956"/>
        <w:gridCol w:w="1743"/>
        <w:gridCol w:w="1701"/>
      </w:tblGrid>
      <w:tr w:rsidR="00AE4573" w14:paraId="059845AF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03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1B7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192C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7E81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0CAF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2024</w:t>
            </w:r>
          </w:p>
        </w:tc>
      </w:tr>
      <w:tr w:rsidR="00AE4573" w14:paraId="2027F391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EF3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E40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B7BB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51B5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5F41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5</w:t>
            </w:r>
          </w:p>
        </w:tc>
      </w:tr>
      <w:tr w:rsidR="00AE4573" w14:paraId="0C6E4D7D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C8EF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48B3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Namjenski primici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C6A1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2E4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FDF4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2.000.000,00</w:t>
            </w:r>
          </w:p>
        </w:tc>
      </w:tr>
      <w:tr w:rsidR="00AE4573" w14:paraId="7624631A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71B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D032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Namjenski primici od financijske imovine i zaduživanja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E4DB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8577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1341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2.000.000,00</w:t>
            </w:r>
          </w:p>
        </w:tc>
      </w:tr>
      <w:tr w:rsidR="00AE4573" w14:paraId="28A26B83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C904" w14:textId="77777777" w:rsidR="00AE4573" w:rsidRDefault="00194976">
            <w:pPr>
              <w:spacing w:after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UKUPNO PRIMICI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7FEF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D9CE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6F8E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2.000.000,00</w:t>
            </w:r>
          </w:p>
        </w:tc>
      </w:tr>
    </w:tbl>
    <w:p w14:paraId="7A033AA8" w14:textId="77777777" w:rsidR="00AE4573" w:rsidRDefault="00AE4573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14:paraId="68EE3677" w14:textId="77777777" w:rsidR="00AE4573" w:rsidRDefault="00AE4573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105"/>
        <w:gridCol w:w="1956"/>
        <w:gridCol w:w="1743"/>
        <w:gridCol w:w="1701"/>
      </w:tblGrid>
      <w:tr w:rsidR="00AE4573" w14:paraId="78F4A8D8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61C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D98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83D4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44EA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AA3D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2024</w:t>
            </w:r>
          </w:p>
        </w:tc>
      </w:tr>
      <w:tr w:rsidR="00AE4573" w14:paraId="0E4EAFE4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59A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CBC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0CD1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8392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431E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5</w:t>
            </w:r>
          </w:p>
        </w:tc>
      </w:tr>
      <w:tr w:rsidR="00AE4573" w14:paraId="62F29236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771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E50C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F2C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115.000,00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619C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62AE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110.000,00</w:t>
            </w:r>
          </w:p>
        </w:tc>
      </w:tr>
      <w:tr w:rsidR="00AE4573" w14:paraId="0C119F9C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1C21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D0CA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B512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254A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7919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AE4573" w14:paraId="0E83566A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C9E3" w14:textId="77777777" w:rsidR="00AE4573" w:rsidRDefault="00194976">
            <w:pPr>
              <w:spacing w:after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UKUPNO IZDACI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D55D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5110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AB73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</w:tbl>
    <w:p w14:paraId="5F96C8E4" w14:textId="77777777" w:rsidR="00AE4573" w:rsidRDefault="00AE4573">
      <w:pPr>
        <w:spacing w:after="0" w:line="276" w:lineRule="auto"/>
        <w:rPr>
          <w:rFonts w:ascii="Garamond" w:hAnsi="Garamond"/>
          <w:b/>
          <w:sz w:val="20"/>
          <w:szCs w:val="20"/>
        </w:rPr>
      </w:pPr>
    </w:p>
    <w:p w14:paraId="36A5CF5C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210D1EB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A51E184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24540D3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5D49726" w14:textId="77777777" w:rsidR="00AE4573" w:rsidRDefault="00AE457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7B764FF" w14:textId="77777777" w:rsidR="00AE4573" w:rsidRDefault="00194976">
      <w:pPr>
        <w:numPr>
          <w:ilvl w:val="0"/>
          <w:numId w:val="2"/>
        </w:numPr>
        <w:spacing w:after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RASPOLOŽIVA SREDSTVA IZ PRETHODNIH GODINA</w:t>
      </w:r>
    </w:p>
    <w:p w14:paraId="31AA5C76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6FA9DBD4" w14:textId="77777777" w:rsidR="00AE4573" w:rsidRDefault="00194976">
      <w:pPr>
        <w:pStyle w:val="Odlomakpopisa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RASPOLOŽIVA SREDSTVA PREMA EKONOMSKOJ KLASIFIKACIJI</w:t>
      </w:r>
    </w:p>
    <w:p w14:paraId="6263405C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686"/>
        <w:gridCol w:w="1740"/>
        <w:gridCol w:w="1560"/>
        <w:gridCol w:w="1559"/>
      </w:tblGrid>
      <w:tr w:rsidR="00AE4573" w14:paraId="055D5EAD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FC71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BR. KONTA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278F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VIŠAK / MANJAK PRIHODA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6EBE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4809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7960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2024</w:t>
            </w:r>
          </w:p>
        </w:tc>
      </w:tr>
      <w:tr w:rsidR="00AE4573" w14:paraId="41B67C75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BDA1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BED3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D8FB9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9BC6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E69A" w14:textId="77777777" w:rsidR="00AE4573" w:rsidRDefault="00AE457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AE4573" w14:paraId="2A603044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17E88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FDBB5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C805A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4CF1E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A843E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AE4573" w14:paraId="05405A4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8705A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B09C1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221E2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A9CD1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EBCDE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AE4573" w14:paraId="1B11DD1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52B05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019A2" w14:textId="77777777" w:rsidR="00AE4573" w:rsidRDefault="00194976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Rezultat poslovanja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44C3F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DD20D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FE2F0" w14:textId="77777777" w:rsidR="00AE4573" w:rsidRDefault="00194976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AE4573" w14:paraId="73BA4B7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BAC46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CC901" w14:textId="77777777" w:rsidR="00AE4573" w:rsidRDefault="0019497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Višak/manjak prihoda koji će se rasporediti/pokriti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8017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CB408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3582A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</w:tbl>
    <w:p w14:paraId="4CEE69DA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715FA4A3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7D3BF640" w14:textId="77777777" w:rsidR="00AE4573" w:rsidRDefault="00194976">
      <w:pPr>
        <w:pStyle w:val="Odlomakpopisa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RASPOLOŽIVA SREDSTVA PREMA IZVORIMA FINANCIRANJA</w:t>
      </w:r>
    </w:p>
    <w:p w14:paraId="0062EAF7" w14:textId="77777777" w:rsidR="00AE4573" w:rsidRDefault="00AE4573">
      <w:pPr>
        <w:pStyle w:val="Odlomakpopisa"/>
        <w:spacing w:line="276" w:lineRule="auto"/>
        <w:ind w:left="1080"/>
        <w:rPr>
          <w:rFonts w:ascii="Garamond" w:hAnsi="Garamond"/>
          <w:b/>
          <w:bCs/>
          <w:sz w:val="20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1376"/>
        <w:gridCol w:w="1743"/>
        <w:gridCol w:w="1701"/>
      </w:tblGrid>
      <w:tr w:rsidR="00AE4573" w14:paraId="047894DE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C6FE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E022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Naziv izvora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42C2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CE1C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0CDE" w14:textId="77777777" w:rsidR="00AE4573" w:rsidRDefault="00194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PROJEKCIJA 2024</w:t>
            </w:r>
          </w:p>
        </w:tc>
      </w:tr>
      <w:tr w:rsidR="00AE4573" w14:paraId="7A95C4D1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B19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9B88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8F6A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BBA3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25CC" w14:textId="77777777" w:rsidR="00AE4573" w:rsidRDefault="00194976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5</w:t>
            </w:r>
          </w:p>
        </w:tc>
      </w:tr>
      <w:tr w:rsidR="00AE4573" w14:paraId="06205A3F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9197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3DE0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830F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9146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CE19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AE4573" w14:paraId="1D5A72D1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C91A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B65A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4E3F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F86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D350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AE4573" w14:paraId="64F8ECF2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6BB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BA6D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od prodaje ili zamjene nefinancijske imovine i naknade s osnova osiguranja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CB1A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1.270.000,00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86AE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79B5" w14:textId="77777777" w:rsidR="00AE4573" w:rsidRDefault="0019497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AE4573" w14:paraId="1DCF8E0C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E8B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78EB" w14:textId="77777777" w:rsidR="00AE4573" w:rsidRDefault="00194976">
            <w:pPr>
              <w:spacing w:after="0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BC8C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1.270.000,00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ECEB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FE11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E4573" w14:paraId="47E09A35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1ADB" w14:textId="77777777" w:rsidR="00AE4573" w:rsidRDefault="00194976">
            <w:pPr>
              <w:spacing w:after="0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UKUPNO RASPOLOŽIVA SREDSTVA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1BC0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6692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D65E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E88B6BA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2DD6BE62" w14:textId="77777777" w:rsidR="00AE4573" w:rsidRDefault="00AE4573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22529403" w14:textId="77777777" w:rsidR="00AE4573" w:rsidRDefault="0019497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POSEBNI  DIO</w:t>
      </w:r>
    </w:p>
    <w:p w14:paraId="55050BD5" w14:textId="77777777" w:rsidR="00AE4573" w:rsidRDefault="00194976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3.</w:t>
      </w:r>
    </w:p>
    <w:p w14:paraId="3DA3D4ED" w14:textId="77777777" w:rsidR="00AE4573" w:rsidRDefault="00AE4573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14:paraId="512C6D2D" w14:textId="77777777" w:rsidR="00AE4573" w:rsidRDefault="00194976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Rashodi i izdaci raspoređuju se po nositeljima, korisnicima i </w:t>
      </w:r>
      <w:r>
        <w:rPr>
          <w:rFonts w:ascii="Garamond" w:hAnsi="Garamond"/>
          <w:sz w:val="24"/>
          <w:szCs w:val="24"/>
        </w:rPr>
        <w:t>potanjim namjenama u Posebnom dijelu Proračuna kako slijedi:</w:t>
      </w:r>
    </w:p>
    <w:p w14:paraId="30653276" w14:textId="77777777" w:rsidR="00AE4573" w:rsidRDefault="00AE4573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54DADE9" w14:textId="77777777" w:rsidR="00AE4573" w:rsidRDefault="00AE4573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0015A3B5" w14:textId="77777777" w:rsidR="00AE4573" w:rsidRDefault="00194976">
      <w:pPr>
        <w:numPr>
          <w:ilvl w:val="0"/>
          <w:numId w:val="6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ORGANIZACIJSKA KLASIFIKACIJA</w:t>
      </w:r>
    </w:p>
    <w:p w14:paraId="593604FC" w14:textId="77777777" w:rsidR="00AE4573" w:rsidRDefault="00AE4573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86A142A" w14:textId="77777777" w:rsidR="00AE4573" w:rsidRDefault="00AE4573">
      <w:pPr>
        <w:spacing w:after="0"/>
        <w:rPr>
          <w:rFonts w:ascii="Garamond" w:hAnsi="Garamond"/>
          <w:sz w:val="20"/>
          <w:szCs w:val="20"/>
        </w:rPr>
      </w:pPr>
    </w:p>
    <w:tbl>
      <w:tblPr>
        <w:tblW w:w="958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0"/>
        <w:gridCol w:w="1642"/>
        <w:gridCol w:w="1642"/>
        <w:gridCol w:w="1642"/>
      </w:tblGrid>
      <w:tr w:rsidR="00AE4573" w14:paraId="2DBD8A5B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3D7D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  <w:t>Račun / pozicija, opis (naziv)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C10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CA23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PROJEKCIJA 2023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7B15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PROJEKCIJA 2024</w:t>
            </w:r>
          </w:p>
        </w:tc>
      </w:tr>
      <w:tr w:rsidR="00AE4573" w14:paraId="3F1CA132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8199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C1CB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6236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86D0" w14:textId="77777777" w:rsidR="00AE4573" w:rsidRDefault="00194976">
            <w:pPr>
              <w:spacing w:after="0"/>
              <w:jc w:val="center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4</w:t>
            </w:r>
          </w:p>
        </w:tc>
      </w:tr>
      <w:tr w:rsidR="00AE4573" w14:paraId="3C9E2D18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C784" w14:textId="77777777" w:rsidR="00AE4573" w:rsidRDefault="00194976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>Razdjel: 001, PREDSTAVNIČKA I IZVRŠNA TIJELA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F050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276.000,00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1358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286.000,00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C81F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371.000,00</w:t>
            </w:r>
          </w:p>
        </w:tc>
      </w:tr>
      <w:tr w:rsidR="00AE4573" w14:paraId="6E1E2896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D7C6" w14:textId="77777777" w:rsidR="00AE4573" w:rsidRDefault="00194976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>Glava: 01, RAD PREDSTAVNIČKIH I IZVRŠNIH TIJELA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898A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276.000,00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5F55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286.000,00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FE72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371.000,00</w:t>
            </w:r>
          </w:p>
        </w:tc>
      </w:tr>
      <w:tr w:rsidR="00AE4573" w14:paraId="69672331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0625" w14:textId="77777777" w:rsidR="00AE4573" w:rsidRDefault="00194976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>Razdjel: 002, JEDINSTVENI UPRAVNI ODJEL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7276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10.641.200,00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FB79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11.670.200,00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2C4C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13.737.200,00</w:t>
            </w:r>
          </w:p>
        </w:tc>
      </w:tr>
      <w:tr w:rsidR="00AE4573" w14:paraId="00A5D935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08DC" w14:textId="77777777" w:rsidR="00AE4573" w:rsidRDefault="00194976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>Glava: 01, JEDINSTVENI UPRAVNI ODJEL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B5A3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10.641.200,00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269F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11.670.200,00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9E12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13.737.200,00</w:t>
            </w:r>
          </w:p>
        </w:tc>
      </w:tr>
      <w:tr w:rsidR="00AE4573" w14:paraId="7254E171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705C" w14:textId="77777777" w:rsidR="00AE4573" w:rsidRDefault="00194976">
            <w:pPr>
              <w:spacing w:after="0"/>
              <w:rPr>
                <w:rFonts w:ascii="Garamond" w:eastAsia="Times New Roman" w:hAnsi="Garamond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i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7CC5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10.917.200,00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86FA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11.956.200,00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16DC" w14:textId="77777777" w:rsidR="00AE4573" w:rsidRDefault="00194976">
            <w:pPr>
              <w:spacing w:after="0"/>
              <w:jc w:val="right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14.108.200,00</w:t>
            </w:r>
          </w:p>
        </w:tc>
      </w:tr>
    </w:tbl>
    <w:p w14:paraId="3D599EFE" w14:textId="77777777" w:rsidR="00000000" w:rsidRDefault="00194976">
      <w:pPr>
        <w:sectPr w:rsidR="00000000">
          <w:footerReference w:type="default" r:id="rId7"/>
          <w:pgSz w:w="11906" w:h="16838"/>
          <w:pgMar w:top="851" w:right="1417" w:bottom="568" w:left="1417" w:header="720" w:footer="170" w:gutter="0"/>
          <w:pgNumType w:start="1"/>
          <w:cols w:space="720"/>
        </w:sectPr>
      </w:pPr>
    </w:p>
    <w:p w14:paraId="32354254" w14:textId="77777777" w:rsidR="00AE4573" w:rsidRDefault="00194976">
      <w:pPr>
        <w:pStyle w:val="Odlomakpopisa"/>
        <w:widowControl w:val="0"/>
        <w:numPr>
          <w:ilvl w:val="0"/>
          <w:numId w:val="6"/>
        </w:num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PROGRAMSKA KLASIFIKACIJA</w:t>
      </w:r>
    </w:p>
    <w:p w14:paraId="403E5201" w14:textId="77777777" w:rsidR="00AE4573" w:rsidRDefault="00AE4573">
      <w:pPr>
        <w:widowControl w:val="0"/>
        <w:rPr>
          <w:rFonts w:ascii="Garamond" w:hAnsi="Garamond"/>
        </w:rPr>
      </w:pPr>
    </w:p>
    <w:p w14:paraId="31DCC0C3" w14:textId="77777777" w:rsidR="00AE4573" w:rsidRDefault="00194976">
      <w:pPr>
        <w:widowControl w:val="0"/>
        <w:tabs>
          <w:tab w:val="left" w:pos="636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</w:rPr>
        <w:t>Sveukupno rashodi</w:t>
      </w:r>
      <w:r>
        <w:rPr>
          <w:rStyle w:val="Zadanifontodlomka"/>
          <w:rFonts w:ascii="Garamond" w:hAnsi="Garamond"/>
          <w:b/>
          <w:bCs/>
          <w:color w:val="000000"/>
        </w:rPr>
        <w:tab/>
        <w:t xml:space="preserve"> 10.917.200,00</w:t>
      </w:r>
      <w:r>
        <w:rPr>
          <w:rStyle w:val="Zadanifontodlomka"/>
          <w:rFonts w:ascii="Garamond" w:hAnsi="Garamond"/>
          <w:b/>
          <w:bCs/>
          <w:color w:val="000000"/>
        </w:rPr>
        <w:tab/>
        <w:t xml:space="preserve"> 11.956.200,00</w:t>
      </w:r>
      <w:r>
        <w:rPr>
          <w:rStyle w:val="Zadanifontodlomka"/>
          <w:rFonts w:ascii="Garamond" w:hAnsi="Garamond"/>
          <w:b/>
          <w:bCs/>
          <w:color w:val="000000"/>
        </w:rPr>
        <w:tab/>
        <w:t xml:space="preserve"> 14.108.200,00</w:t>
      </w:r>
    </w:p>
    <w:p w14:paraId="7CDBCEDB" w14:textId="77777777" w:rsidR="00AE4573" w:rsidRDefault="00194976">
      <w:pPr>
        <w:widowControl w:val="0"/>
        <w:tabs>
          <w:tab w:val="left" w:pos="240"/>
          <w:tab w:val="left" w:pos="1200"/>
          <w:tab w:val="left" w:pos="2400"/>
          <w:tab w:val="center" w:pos="76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Broj konta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Vrsta rashoda i izdataka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Klas.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Planirano 2022.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Projekcija 2023.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Projekcija 2024.</w:t>
      </w:r>
    </w:p>
    <w:p w14:paraId="179B957B" w14:textId="77777777" w:rsidR="00AE4573" w:rsidRDefault="00194976">
      <w:pPr>
        <w:widowControl w:val="0"/>
        <w:shd w:val="clear" w:color="auto" w:fill="4472C4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>Razdjel: 001, PREDSTAVNIČKA I IZVRŠNA TIJELA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276.000,00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286.000,00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371.000,00</w:t>
      </w:r>
    </w:p>
    <w:p w14:paraId="46C25524" w14:textId="77777777" w:rsidR="00AE4573" w:rsidRDefault="00194976">
      <w:pPr>
        <w:widowControl w:val="0"/>
        <w:shd w:val="clear" w:color="auto" w:fill="92D050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b/>
          <w:bCs/>
          <w:sz w:val="20"/>
          <w:szCs w:val="20"/>
          <w:shd w:val="clear" w:color="auto" w:fill="92D05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  <w:shd w:val="clear" w:color="auto" w:fill="92D050"/>
        </w:rPr>
        <w:t>Glava: 01, PREDSTAVNIČKA I IZVRŠNA TIJELA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  <w:shd w:val="clear" w:color="auto" w:fill="92D050"/>
        </w:rPr>
        <w:tab/>
        <w:t xml:space="preserve"> 276.000,00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  <w:shd w:val="clear" w:color="auto" w:fill="92D050"/>
        </w:rPr>
        <w:tab/>
        <w:t xml:space="preserve"> 286.000,00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  <w:shd w:val="clear" w:color="auto" w:fill="92D050"/>
        </w:rPr>
        <w:tab/>
        <w:t xml:space="preserve"> 371.000,00</w:t>
      </w:r>
    </w:p>
    <w:p w14:paraId="28492E88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1101, RAD PREDSTAVNIČKIH I IZVRŠNIH TIJELA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276.000,00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286.000,00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>371.000,00</w:t>
      </w:r>
    </w:p>
    <w:p w14:paraId="1A8AD2D4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A110101, Redovna djelatnost predstavn. i izvršnih tijela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200.000,00</w:t>
      </w:r>
    </w:p>
    <w:p w14:paraId="5AC6C410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200.000,00</w:t>
      </w:r>
    </w:p>
    <w:p w14:paraId="165C8AB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</w:p>
    <w:p w14:paraId="7742F78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</w:p>
    <w:p w14:paraId="5F1E0C5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1ECB7464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A120102, Ostali rashodi predstavničkih i izvršnih tijela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10.000,00</w:t>
      </w:r>
    </w:p>
    <w:p w14:paraId="7E3CE88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</w:p>
    <w:p w14:paraId="01B293B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</w:p>
    <w:p w14:paraId="3AD8836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</w:p>
    <w:p w14:paraId="1F35F6A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444A5FB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A120103, Sufinanciranje rada političkih stranaka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11.000,00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11.000,00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11.000,00</w:t>
      </w:r>
    </w:p>
    <w:p w14:paraId="08A0804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11.000,00</w:t>
      </w:r>
    </w:p>
    <w:p w14:paraId="1066D60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11.000,00</w:t>
      </w:r>
    </w:p>
    <w:p w14:paraId="542D8C0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11.000,00</w:t>
      </w:r>
    </w:p>
    <w:p w14:paraId="7261DF4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FC0895B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A120105, Proračunska pričuva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35.000,00</w:t>
      </w:r>
    </w:p>
    <w:p w14:paraId="08622F9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35.000,00</w:t>
      </w:r>
    </w:p>
    <w:p w14:paraId="39C985C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</w:p>
    <w:p w14:paraId="031E2B2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</w:p>
    <w:p w14:paraId="3769C39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F825F70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A120106, Promidžba i informiranje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35.000,00</w:t>
      </w:r>
    </w:p>
    <w:p w14:paraId="779430C3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</w:p>
    <w:p w14:paraId="0B1FAA6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35.000,00</w:t>
      </w:r>
    </w:p>
    <w:p w14:paraId="58D89A6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</w:p>
    <w:p w14:paraId="08A8B76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B912E5B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A120107, Izbori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80.000,00</w:t>
      </w:r>
    </w:p>
    <w:p w14:paraId="1BAC3287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0,00</w:t>
      </w:r>
    </w:p>
    <w:p w14:paraId="381B13E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80.000,00</w:t>
      </w:r>
    </w:p>
    <w:p w14:paraId="01D6400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</w:p>
    <w:p w14:paraId="1362591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F0031A1" w14:textId="77777777" w:rsidR="00AE4573" w:rsidRDefault="00194976">
      <w:pPr>
        <w:widowControl w:val="0"/>
        <w:shd w:val="clear" w:color="auto" w:fill="4472C4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b/>
          <w:bCs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>Razdjel: 002, JEDINSTVENI UPRAVNI ODJEL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10.641.200,00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11.670.200,00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13.737.200,00</w:t>
      </w:r>
    </w:p>
    <w:p w14:paraId="057CC469" w14:textId="77777777" w:rsidR="00AE4573" w:rsidRDefault="00194976">
      <w:pPr>
        <w:widowControl w:val="0"/>
        <w:shd w:val="clear" w:color="auto" w:fill="92D050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b/>
          <w:bCs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>Glava: 01, JEDINSTVENI UPRAVNI ODJEL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10.641.200,00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11.670.200,00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13.737.200,00</w:t>
      </w:r>
    </w:p>
    <w:p w14:paraId="1E87983C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2101, JEDINSTVENI UPRAVNI ODJEL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1.505.000,00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1.393.000,00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1.363.000,00</w:t>
      </w:r>
    </w:p>
    <w:p w14:paraId="52E7F017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A210001, Rashodi za zaposlene JUO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noBreakHyphen/>
        <w:t>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915.000,00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870.000,00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840.000,00</w:t>
      </w:r>
    </w:p>
    <w:p w14:paraId="26F28856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915.000,00</w:t>
      </w:r>
    </w:p>
    <w:p w14:paraId="416506E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870.000,00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840.000,00</w:t>
      </w:r>
    </w:p>
    <w:p w14:paraId="5BC5FC6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zaposlene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885.000,00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810.000,00</w:t>
      </w:r>
    </w:p>
    <w:p w14:paraId="5571796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Plaće (Bruto)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730.000,00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D4C1B4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 za zaposlene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BBFFE2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313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Doprinosi na plaće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F85622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7B13391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Naknade troškova zaposlenima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B835AFD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A210002, Redovni troškovi p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375.000,00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340.000,00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340.000,00</w:t>
      </w:r>
    </w:p>
    <w:p w14:paraId="6946782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375.000,00</w:t>
      </w:r>
    </w:p>
    <w:p w14:paraId="4F7C144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340.000,00</w:t>
      </w:r>
    </w:p>
    <w:p w14:paraId="6622FD1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310.000,00</w:t>
      </w:r>
    </w:p>
    <w:p w14:paraId="67558ED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materi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jal 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58559C4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75854C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42B88CF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Financijski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3D03B3B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343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financijski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2118BB4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: A210102, Nabava opreme za potrebe JUO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13.000,00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13.000,00</w:t>
      </w:r>
    </w:p>
    <w:p w14:paraId="062962A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45.000,00</w:t>
      </w:r>
    </w:p>
    <w:p w14:paraId="7CB9F6C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13.000,00</w:t>
      </w:r>
    </w:p>
    <w:p w14:paraId="053D424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Rashodi za nabavu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13.000,00</w:t>
      </w:r>
    </w:p>
    <w:p w14:paraId="1A238B2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Postrojenja i oprema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09E6BA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Nematerijalna proizvedena imovina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895A623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A210103, Legalizacija općinskih objekata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60.000,00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60.000,00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60.000,00</w:t>
      </w:r>
    </w:p>
    <w:p w14:paraId="601361D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60.000,00</w:t>
      </w:r>
    </w:p>
    <w:p w14:paraId="629D0F6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60.000,00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60.000,00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60.000,00</w:t>
      </w:r>
    </w:p>
    <w:p w14:paraId="3E64D94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</w:p>
    <w:p w14:paraId="3DEF6F9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5992A6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Pomoći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dane u inozemstvo 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7FFBB75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6B62261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Tekući projekt: T210103, Otplata glavnice primljenih kredita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90.000,00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90.000,00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90.000,00</w:t>
      </w:r>
    </w:p>
    <w:p w14:paraId="4451DB0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90.000,00</w:t>
      </w:r>
    </w:p>
    <w:p w14:paraId="134D464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Izdaci za financijsku imovinu i otplate zajmova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</w:p>
    <w:p w14:paraId="168E19B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54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Izdaci za otplatu glavnice primljenih kredita i zajmova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</w:p>
    <w:p w14:paraId="647D47F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544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Otplata glavnice primljenih kredi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ta i zajmova od kreditnih i ostalih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53F8BD4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financijskih institucija izvan javnog sektora</w:t>
      </w:r>
    </w:p>
    <w:p w14:paraId="61E41277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Tekući projekt: T210104, Otplata kamata za primljene kredite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</w:p>
    <w:p w14:paraId="05A53FE4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</w:p>
    <w:p w14:paraId="2F90CD7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61264A0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Financijski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14F3EB6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Kamate za primljene kredite i zajmove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C9AB2F8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3101, GOSPODARSTVO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69.700,00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69.700,00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69.700,00</w:t>
      </w:r>
    </w:p>
    <w:p w14:paraId="05D0CB29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A310101, Ostale aktivnosti gopsodarskog programa (LAG)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15.200,00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15.200,00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15.200,00</w:t>
      </w:r>
    </w:p>
    <w:p w14:paraId="360E8923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15.200,00</w:t>
      </w:r>
    </w:p>
    <w:p w14:paraId="66AFC1C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15.200,00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15.200,00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15.200,00</w:t>
      </w:r>
    </w:p>
    <w:p w14:paraId="7FA8F23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15.200,00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15.200,00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15.200,00</w:t>
      </w:r>
    </w:p>
    <w:p w14:paraId="0F61E1E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15.200,00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925444C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A310103, Sufinanciranje Fonda za razvoj poljoprivrede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8.000,00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8.000,00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8.000,00</w:t>
      </w:r>
    </w:p>
    <w:p w14:paraId="65B9F378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8.000,00</w:t>
      </w:r>
    </w:p>
    <w:p w14:paraId="29BE36F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8.000,00</w:t>
      </w:r>
    </w:p>
    <w:p w14:paraId="014F323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dane u inozemstvo 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8.000,00</w:t>
      </w:r>
    </w:p>
    <w:p w14:paraId="5646405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proračunskim korisnicima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01E698C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A310107, Turistička zajednica središnj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e Istre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46.500,00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46.500,00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46.500,00</w:t>
      </w:r>
    </w:p>
    <w:p w14:paraId="09C40A69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46.500,00</w:t>
      </w:r>
    </w:p>
    <w:p w14:paraId="40D01CD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46.500,00</w:t>
      </w:r>
    </w:p>
    <w:p w14:paraId="0AEFFF0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46.500,00</w:t>
      </w:r>
    </w:p>
    <w:p w14:paraId="3417D15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10C5CA20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3102, ODVODNJA I PROČIŠĆAVANJE OTPADNIH VODA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15.000,00</w:t>
      </w:r>
    </w:p>
    <w:p w14:paraId="0EE7DBDC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A310201, Pražnjenje septičkih jama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15.000,00</w:t>
      </w:r>
    </w:p>
    <w:p w14:paraId="6FEA3D2B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15.000,00</w:t>
      </w:r>
    </w:p>
    <w:p w14:paraId="083987F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</w:p>
    <w:p w14:paraId="222102F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</w:p>
    <w:p w14:paraId="677C86F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F529084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3105, ZBRINJAVANJE OTPADA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45.000,00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40.000,00</w:t>
      </w:r>
    </w:p>
    <w:p w14:paraId="0D7EE92E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Kapitalni projekt: K310506, Obnova voznog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parka "Usluga" Poreč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</w:p>
    <w:p w14:paraId="58C4394A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</w:p>
    <w:p w14:paraId="7AD6B2D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1997854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64DFA31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Kapitalne pomoći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27FB391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K310507, ŽCGO "Kaštijun"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</w:p>
    <w:p w14:paraId="2818AD33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25.000,00</w:t>
      </w:r>
    </w:p>
    <w:p w14:paraId="55B94A2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Izdaci za financijsku imovinu i otplate zajmova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,00</w:t>
      </w:r>
    </w:p>
    <w:p w14:paraId="405F999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53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Izdaci za dionice i udjele u glavnici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2E93BEE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532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Dionice i udjeli u glavnici trgovačkih društava u javnom sektoru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5103CBF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3107, PROJEKTNA DOKUMENTACIJA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200.000,00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220.000,00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230.000,00</w:t>
      </w:r>
    </w:p>
    <w:p w14:paraId="0AF76380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t: A310701, Projektna dokumentacija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230.000,00</w:t>
      </w:r>
    </w:p>
    <w:p w14:paraId="4FB0DF92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200.000,00</w:t>
      </w:r>
    </w:p>
    <w:p w14:paraId="4F7DB51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115.000,00</w:t>
      </w:r>
    </w:p>
    <w:p w14:paraId="2499E18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115.000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,00</w:t>
      </w:r>
    </w:p>
    <w:p w14:paraId="3E6E5A5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A8C114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115.000,00</w:t>
      </w:r>
    </w:p>
    <w:p w14:paraId="5A7F6C3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115.000,00</w:t>
      </w:r>
    </w:p>
    <w:p w14:paraId="6567664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Nematerijalna proizvedena im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ovina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0133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ACA9125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3112, IZGRADNJA I REKONSTRUKCIJA STAROGRADSKE JEZGRE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1.100.000,00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4.050.000,00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2.050.000,00</w:t>
      </w:r>
    </w:p>
    <w:p w14:paraId="582F27DC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K311202, Izgradnja i rekonstrukcija starogradske jezgre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4.050.000,00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2.050.000,00</w:t>
      </w:r>
    </w:p>
    <w:p w14:paraId="24190096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Izvor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200.000,00</w:t>
      </w:r>
    </w:p>
    <w:p w14:paraId="6E382FE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7C93116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310F7DC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Građevinski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A5806C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Nematerijalna proizvedena imovina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E095DA1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300.000,00</w:t>
      </w:r>
    </w:p>
    <w:p w14:paraId="2859D90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19E8D9B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14F3E21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B36870A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81, Namjenski primici od zaduživanja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0,00</w:t>
      </w:r>
    </w:p>
    <w:p w14:paraId="25E78B4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4.000.000,00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2.000.000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,00</w:t>
      </w:r>
    </w:p>
    <w:p w14:paraId="3ED744B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4.000.000,00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2.000.000,00</w:t>
      </w:r>
    </w:p>
    <w:p w14:paraId="6373E81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09C6CE2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K311204, Projektno tehnička dokumentacija za etapno uređenje bedema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600.000,00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3C0A1DD3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300.000,00</w:t>
      </w:r>
    </w:p>
    <w:p w14:paraId="6B270E1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5453FAB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34C63C9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Nematerijalna proizvedena imovina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40F14D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52, Pomoći proračunu iz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300.000,00</w:t>
      </w:r>
    </w:p>
    <w:p w14:paraId="41A0625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40E9675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552E563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Nematerijalna proizvedena imovina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DAF2FA2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3115, IZMJENE I DOPUNE PROSTORNOG PLANA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165.000,00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0,00</w:t>
      </w:r>
    </w:p>
    <w:p w14:paraId="74C35302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A311501, Izmjene i dopune prostornog plana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165.000,00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045468F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Izvor financiranja: 11, Opći prihodi i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95.000,00</w:t>
      </w:r>
    </w:p>
    <w:p w14:paraId="354C961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5626C49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28501B8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Nematerijalna proizvedena imovina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43D325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70.000,00</w:t>
      </w:r>
    </w:p>
    <w:p w14:paraId="5AC0BF5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2F7A66D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05C8435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Nematerijalna proizvedena imovina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70.000,00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ECB1B8B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3120, UREĐENJE PLESNE SALE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520.000,00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0,00</w:t>
      </w:r>
    </w:p>
    <w:p w14:paraId="00EC8847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K312001, Uređenje Plesne sale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0D34CB1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137.000,00</w:t>
      </w:r>
    </w:p>
    <w:p w14:paraId="3D60B74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137.000,00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4265114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3A549C2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Postrojenja i oprema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AF8137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117.000,00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7A104B2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Dodatna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117.000,00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E20A9A1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52, Pomoći proračunu iz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133.000,00</w:t>
      </w:r>
    </w:p>
    <w:p w14:paraId="26186CD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121353E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0A86DE2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3051CB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250.000,00</w:t>
      </w:r>
    </w:p>
    <w:p w14:paraId="262C5CB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0,00</w:t>
      </w:r>
    </w:p>
    <w:p w14:paraId="0EECF10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32E6931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2A6EB58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3121, UREĐENJE I OPREMANJE NASELJA PINI I BELVEDERE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600.000,00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0,00</w:t>
      </w:r>
    </w:p>
    <w:p w14:paraId="689F7C10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rojekt: K312101, Izrada projektne dokumentacije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49675DA2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150.000,00</w:t>
      </w:r>
    </w:p>
    <w:p w14:paraId="1D7FF84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516583C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3E7C5E8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Nematerijalna proizvedena imovina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4432B99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K312102, Izgradnja kanalizacijske mreže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5FEC5C27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400.00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>0,00</w:t>
      </w:r>
    </w:p>
    <w:p w14:paraId="099840A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30F408A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1CFCAFE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Kapitalne pomoći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0520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4F61F52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K312103, Izgradnja javne rasvjete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111C48CF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Izvor financiranja: 71,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</w:p>
    <w:p w14:paraId="0521F3A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028C5DC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5DF7540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4600A47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3122, UREĐENJE ZGRADE AMBULANTE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1.050.000,00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450.000,00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0,00</w:t>
      </w:r>
    </w:p>
    <w:p w14:paraId="2377464C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K312202, Uređenje zgrade ambulante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1.050.000,00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31D098D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</w:p>
    <w:p w14:paraId="2A854C8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Rashodi za nabavu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56D57C4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570DBA8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4BAE913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1.000.000,00</w:t>
      </w:r>
    </w:p>
    <w:p w14:paraId="518C51A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1.000.000,00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0F26102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1.000.000,00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424735E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1.000.000,00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0EC01E3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3124, UREĐENJE DJEČJEG VRTIĆA I JASLICA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160.000,00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1.000.000,00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5.537.000,00</w:t>
      </w:r>
    </w:p>
    <w:p w14:paraId="39113DED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K312403, Izgradnja dječjeg vrtića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160.000,00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1.000.000,00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5.537.000,00</w:t>
      </w:r>
    </w:p>
    <w:p w14:paraId="65818C7B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56, Fondovi EU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>,00</w:t>
      </w:r>
    </w:p>
    <w:p w14:paraId="35F72D4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5.137.000,00</w:t>
      </w:r>
    </w:p>
    <w:p w14:paraId="66914B3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5.137.000,00</w:t>
      </w:r>
    </w:p>
    <w:p w14:paraId="6EFF8D4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CDC49F1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160.000,00</w:t>
      </w:r>
    </w:p>
    <w:p w14:paraId="0A0D785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160.000,00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1.000.000,00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</w:p>
    <w:p w14:paraId="41CEA0F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160.000,00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1.000.000,00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</w:p>
    <w:p w14:paraId="2F02B54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160.000,00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15F1DE9B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3150, ODRŽAVANJE KOMUNALNE INFRASTRUKTURE NA PODRUČJU OPĆINE</w:t>
      </w:r>
    </w:p>
    <w:p w14:paraId="7AF5AA69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color w:val="FFFFFF"/>
          <w:sz w:val="20"/>
          <w:szCs w:val="20"/>
        </w:rPr>
        <w:t>SV. LOVREČ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1.395.000,00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1.390.000,00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1.390.000,00</w:t>
      </w:r>
    </w:p>
    <w:p w14:paraId="3D9770A3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A315001, Održavanje čistoće javnih prometnih površina i ostalo čišćenje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175.000,00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180.000,00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>180.000,00</w:t>
      </w:r>
    </w:p>
    <w:p w14:paraId="75C8E5AB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</w:p>
    <w:p w14:paraId="371FC3C3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</w:t>
      </w:r>
      <w:r>
        <w:rPr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58A5E661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6F840F92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856494D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Izvor financiranja: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125.000,00</w:t>
      </w:r>
    </w:p>
    <w:p w14:paraId="6146F326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</w:p>
    <w:p w14:paraId="79EAF362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</w:p>
    <w:p w14:paraId="4587FD19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0D0583B9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A315002, Održavanje javnih ze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lenih površina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290.000,00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290.000,00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290.000,00</w:t>
      </w:r>
    </w:p>
    <w:p w14:paraId="279B094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150.000,00</w:t>
      </w:r>
    </w:p>
    <w:p w14:paraId="01C0B88D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                Rashodi poslovanja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150.000,00</w:t>
      </w:r>
    </w:p>
    <w:p w14:paraId="5974AA13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</w:t>
      </w:r>
      <w:r>
        <w:rPr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150.000,00</w:t>
      </w:r>
    </w:p>
    <w:p w14:paraId="6BAD853A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lastRenderedPageBreak/>
        <w:t xml:space="preserve">    </w:t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323</w:t>
      </w:r>
      <w:r>
        <w:rPr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</w:t>
      </w:r>
    </w:p>
    <w:p w14:paraId="7ADCE93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140.000,00</w:t>
      </w:r>
    </w:p>
    <w:p w14:paraId="07ECF460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140.000,00</w:t>
      </w:r>
    </w:p>
    <w:p w14:paraId="2867BC4D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140.000,00</w:t>
      </w:r>
    </w:p>
    <w:p w14:paraId="2EAF9D02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323</w:t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>Rashodi za usluge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140.000,00</w:t>
      </w:r>
      <w:r>
        <w:rPr>
          <w:rFonts w:ascii="Garamond" w:hAnsi="Garamond"/>
          <w:color w:val="000000"/>
          <w:sz w:val="20"/>
          <w:szCs w:val="20"/>
        </w:rPr>
        <w:tab/>
      </w:r>
    </w:p>
    <w:p w14:paraId="222710B3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A315003, Održavanje nerazvrstanih cesta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440.000,00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430.000,00</w:t>
      </w:r>
    </w:p>
    <w:p w14:paraId="4FB854A1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110.000,00</w:t>
      </w:r>
    </w:p>
    <w:p w14:paraId="6D9387C4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210.000,00</w:t>
      </w:r>
    </w:p>
    <w:p w14:paraId="4FCC5DE4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</w:t>
      </w:r>
      <w:r>
        <w:rPr>
          <w:rFonts w:ascii="Garamond" w:hAnsi="Garamond"/>
          <w:color w:val="000000"/>
          <w:sz w:val="20"/>
          <w:szCs w:val="20"/>
        </w:rPr>
        <w:tab/>
        <w:t>Mat</w:t>
      </w:r>
      <w:r>
        <w:rPr>
          <w:rFonts w:ascii="Garamond" w:hAnsi="Garamond"/>
          <w:color w:val="000000"/>
          <w:sz w:val="20"/>
          <w:szCs w:val="20"/>
        </w:rPr>
        <w:t>erijalni rashodi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110.000,00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210.000,00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210.000,00</w:t>
      </w:r>
    </w:p>
    <w:p w14:paraId="6E3ADF0C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322</w:t>
      </w:r>
      <w:r>
        <w:rPr>
          <w:rFonts w:ascii="Garamond" w:hAnsi="Garamond"/>
          <w:color w:val="000000"/>
          <w:sz w:val="20"/>
          <w:szCs w:val="20"/>
        </w:rPr>
        <w:tab/>
        <w:t>Rashodi za materijal i energiju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Fonts w:ascii="Garamond" w:hAnsi="Garamond"/>
          <w:color w:val="000000"/>
          <w:sz w:val="20"/>
          <w:szCs w:val="20"/>
        </w:rPr>
        <w:tab/>
      </w:r>
    </w:p>
    <w:p w14:paraId="638BCCCA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053C3DE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300.000,00</w:t>
      </w:r>
    </w:p>
    <w:p w14:paraId="732046B8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300.000,00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190.000,00</w:t>
      </w:r>
    </w:p>
    <w:p w14:paraId="384605B1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</w:t>
      </w:r>
      <w:r>
        <w:rPr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300.000,00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190.000,00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190.000,00</w:t>
      </w:r>
    </w:p>
    <w:p w14:paraId="71553316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322</w:t>
      </w:r>
      <w:r>
        <w:rPr>
          <w:rFonts w:ascii="Garamond" w:hAnsi="Garamond"/>
          <w:color w:val="000000"/>
          <w:sz w:val="20"/>
          <w:szCs w:val="20"/>
        </w:rPr>
        <w:tab/>
        <w:t>Rashodi za materijal i energiju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Fonts w:ascii="Garamond" w:hAnsi="Garamond"/>
          <w:color w:val="000000"/>
          <w:sz w:val="20"/>
          <w:szCs w:val="20"/>
        </w:rPr>
        <w:tab/>
      </w:r>
    </w:p>
    <w:p w14:paraId="6C95C063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323</w:t>
      </w:r>
      <w:r>
        <w:rPr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280.000,00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</w:t>
      </w:r>
    </w:p>
    <w:p w14:paraId="4802774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61,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</w:p>
    <w:p w14:paraId="21A776A7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Rashodi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307FA88E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32</w:t>
      </w:r>
      <w:r>
        <w:rPr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Fonts w:ascii="Garamond" w:hAnsi="Garamond"/>
          <w:color w:val="000000"/>
          <w:sz w:val="20"/>
          <w:szCs w:val="20"/>
        </w:rPr>
        <w:tab/>
        <w:t>0660</w:t>
      </w:r>
      <w:r>
        <w:rPr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2C7218CB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materijal 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302DE8FB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A315004, Održavanje javne rasvjete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390.000,00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390.000,00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390.000,00</w:t>
      </w:r>
    </w:p>
    <w:p w14:paraId="6C4FB8BA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100.000,00</w:t>
      </w:r>
    </w:p>
    <w:p w14:paraId="496EA5B7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190.000,00</w:t>
      </w:r>
    </w:p>
    <w:p w14:paraId="34D837EC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190.000,00</w:t>
      </w:r>
    </w:p>
    <w:p w14:paraId="65E6156D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materijal 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6D0D562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496E1D3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290.000,00</w:t>
      </w:r>
    </w:p>
    <w:p w14:paraId="3B623198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</w:p>
    <w:p w14:paraId="41157B2C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</w:p>
    <w:p w14:paraId="7023107D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Rashodi za materijal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0C3C6C85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</w:p>
    <w:p w14:paraId="051BED62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A315005, Održavanje groblja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50.000,00</w:t>
      </w:r>
    </w:p>
    <w:p w14:paraId="1B6E6B8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</w:p>
    <w:p w14:paraId="761F9984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355152BE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0BE00B2F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2D19BA7B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A315008, Održavanje javnih parkirališta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</w:p>
    <w:p w14:paraId="4F13C132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</w:p>
    <w:p w14:paraId="43E78410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23C23F0B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DF94BAE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0FD94561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A315009, Održavanje građevina i uređaja javne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</w:p>
    <w:p w14:paraId="1D4754C2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</w:p>
    <w:p w14:paraId="548B6AFF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03948E49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5232B3B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613E76C9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3160, UPRAVLJANJE IMOVINOM U VLASNIŠTVU OPĆINE SV.LOVREČ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1.085.000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>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785.000,00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785.000,00</w:t>
      </w:r>
    </w:p>
    <w:p w14:paraId="345FDCB4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A316008, Održavanje objekata u vlasništvu Općine Sv. Lovreč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285.000,00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>285.000,00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285.000,00</w:t>
      </w:r>
    </w:p>
    <w:p w14:paraId="5CA2BD81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>285.000,00</w:t>
      </w:r>
    </w:p>
    <w:p w14:paraId="6A4CEF14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210.000,00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210.000,00</w:t>
      </w:r>
    </w:p>
    <w:p w14:paraId="247CBDB7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210.000,00</w:t>
      </w:r>
    </w:p>
    <w:p w14:paraId="6086DB16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materijal 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308FD161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</w:p>
    <w:p w14:paraId="18604FC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</w:p>
    <w:p w14:paraId="41E1617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</w:p>
    <w:p w14:paraId="7E64890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</w:p>
    <w:p w14:paraId="71E92B2D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K316004, Kupnja zemljišta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>0.000,00</w:t>
      </w:r>
    </w:p>
    <w:p w14:paraId="192A5D8D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500.000,00</w:t>
      </w:r>
    </w:p>
    <w:p w14:paraId="0953BBF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500.000,00</w:t>
      </w:r>
    </w:p>
    <w:p w14:paraId="6C5EF97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500.000,00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500.000,00</w:t>
      </w:r>
    </w:p>
    <w:p w14:paraId="1294A13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Materijalna imovina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noBreakHyphen/>
        <w:t xml:space="preserve"> prirodna bogatstva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6AFABA1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</w:t>
      </w:r>
    </w:p>
    <w:p w14:paraId="2FC1D3C8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K316005, Obnova krova zgrade Općine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39E667D0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</w:p>
    <w:p w14:paraId="57296D5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6B54166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13EBE33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B790D4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170.000,00</w:t>
      </w:r>
    </w:p>
    <w:p w14:paraId="4E0005A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170.000,00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71E5F13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170.000,00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1D62EBF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170.000,00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7037D01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K316007, Rekonstrukcija sanitarnog čvora u zgradi Općine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5BDF8F7D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60.000,00</w:t>
      </w:r>
    </w:p>
    <w:p w14:paraId="2A909FA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60.000,00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0948A89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60.000,00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4377D50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60.000,00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733A41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40.000,00</w:t>
      </w:r>
    </w:p>
    <w:p w14:paraId="432BC61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Rashodi za nabavu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015AA31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dodatna ulaganja na nefinancijskoj imovini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0D2E86B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Dodatna ulaganja na građevinskim objektima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</w:p>
    <w:p w14:paraId="4CF1DAAA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3170, PROGRAM GRAĐENJA KOMUNALNE INFRASTRUKTUR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>E NA PODRUČJU</w:t>
      </w:r>
    </w:p>
    <w:p w14:paraId="755E9118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color w:val="FFFFFF"/>
          <w:sz w:val="20"/>
          <w:szCs w:val="20"/>
        </w:rPr>
        <w:t>OPĆINE SV. LOVREČ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850.000,00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350.000,00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350.000,00</w:t>
      </w:r>
    </w:p>
    <w:p w14:paraId="47F14C71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K317001, Izgradnja javne rasvjete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>150.000,00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150.000,00</w:t>
      </w:r>
    </w:p>
    <w:p w14:paraId="0F0E554F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150.000,00</w:t>
      </w:r>
    </w:p>
    <w:p w14:paraId="33EB6B6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</w:p>
    <w:p w14:paraId="69840EA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</w:p>
    <w:p w14:paraId="0A3229E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417D6C16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Kapitalni projekt: K317002, Rekonstrukcija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i asfaltiranje puteva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200.000,00</w:t>
      </w:r>
    </w:p>
    <w:p w14:paraId="03A86F8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100.000,00</w:t>
      </w:r>
    </w:p>
    <w:p w14:paraId="6FCC0262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bookmarkStart w:id="0" w:name="_Hlk90880414"/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</w:p>
    <w:p w14:paraId="0084501C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F01E1DD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0451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</w:p>
    <w:bookmarkEnd w:id="0"/>
    <w:p w14:paraId="3642D51F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41, Prihodi za posebne namjene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100.000,00</w:t>
      </w:r>
    </w:p>
    <w:p w14:paraId="3CF6D29D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</w:p>
    <w:p w14:paraId="63FAAE65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3013EF8" w14:textId="77777777" w:rsidR="00AE4573" w:rsidRDefault="00194976">
      <w:pPr>
        <w:widowControl w:val="0"/>
        <w:tabs>
          <w:tab w:val="left" w:pos="240"/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0451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</w:p>
    <w:p w14:paraId="01D9879D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Kapitalni projekt: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317003, Izgradnja i uređenje parkirališta kraj OŠ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0,00</w:t>
      </w:r>
    </w:p>
    <w:p w14:paraId="11344B82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100.000,00</w:t>
      </w:r>
    </w:p>
    <w:p w14:paraId="1E4179E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50EF05F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dugotrajne imovi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7CC577A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E8D0D9A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400.000,00</w:t>
      </w:r>
    </w:p>
    <w:p w14:paraId="444F9A3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</w:p>
    <w:p w14:paraId="3CDB546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vu proizvedene dugotrajne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0,00</w:t>
      </w:r>
    </w:p>
    <w:p w14:paraId="4542680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400.000,00</w:t>
      </w:r>
    </w:p>
    <w:p w14:paraId="1F9EE377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3201, PROGRAM JAVNIH POTREBA U PREDŠKOLSKOM UZRASTU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490.000,00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490.000,00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490.000,00</w:t>
      </w:r>
    </w:p>
    <w:p w14:paraId="2D8901CE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Aktivnost: A320101, Ostale aktivnosti u predškolskom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odgoju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</w:p>
    <w:p w14:paraId="7C1710CD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</w:p>
    <w:p w14:paraId="1BEC87E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5C2767E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6EC952A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C7556D8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ktivnost: A320102, Odgojno,administ.i tehn.osoblje DV"Radost" Poreč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420.000,00</w:t>
      </w:r>
    </w:p>
    <w:p w14:paraId="7C91658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420.000,00</w:t>
      </w:r>
    </w:p>
    <w:p w14:paraId="70F0A35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420.000,00</w:t>
      </w:r>
    </w:p>
    <w:p w14:paraId="5AB71C8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Pomoći dane u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inozemstvo 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420.000,00</w:t>
      </w:r>
    </w:p>
    <w:p w14:paraId="3DCED58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proračunskim korisnicima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2E2EF31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A320103, Sufinanciranje jaslica i vrtića u privatnim vrtićima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50.000,00</w:t>
      </w:r>
    </w:p>
    <w:p w14:paraId="16FEFF66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</w:p>
    <w:p w14:paraId="4F98A24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2D97514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2116849D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77EA30C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đanima i kućanstvima iz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E5D6561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3202, PROGRAM JAVNIH POTREBA U ŠKOLSTVU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270.000,00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270.000,00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270.000,00</w:t>
      </w:r>
    </w:p>
    <w:p w14:paraId="10073174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A320205, Sufinanciranje OŠ J.Rakovca Sv. Lovreč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50.000,00</w:t>
      </w:r>
    </w:p>
    <w:p w14:paraId="7F00E250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</w:p>
    <w:p w14:paraId="5FF7199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259D798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dane u inozemstvo 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254B979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proračunskim korisnicima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600459FE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A320208, Stipendije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75.000,00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75.000,00</w:t>
      </w:r>
    </w:p>
    <w:p w14:paraId="21FD5E0F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75.000,00</w:t>
      </w:r>
    </w:p>
    <w:p w14:paraId="100E37C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0950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</w:p>
    <w:p w14:paraId="0C7F587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0950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</w:p>
    <w:p w14:paraId="0C7282EA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2014F3C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kućanstvima iz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0950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ED89F36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A320209, Školski udžbenici i pribor za osnovnoškolce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25.000,00</w:t>
      </w:r>
    </w:p>
    <w:p w14:paraId="3760C1DF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Izvor financiranja: 11, Opći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25.000,00</w:t>
      </w:r>
    </w:p>
    <w:p w14:paraId="15FA470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</w:p>
    <w:p w14:paraId="3D83A82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</w:p>
    <w:p w14:paraId="7ED73E2D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22794C4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kućanstvima iz prorač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226FB9BA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A320210, Ljetni kamp za djecu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5.000,00</w:t>
      </w:r>
    </w:p>
    <w:p w14:paraId="3334D310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5.000,00</w:t>
      </w:r>
    </w:p>
    <w:p w14:paraId="0C91D30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0950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</w:p>
    <w:p w14:paraId="5159483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0950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</w:p>
    <w:p w14:paraId="693491A4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20C41FB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kućanstvima iz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0950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1F02635D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A320211, Sufinanciranje prijevoza učenika srednjih škola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40.000,00</w:t>
      </w:r>
    </w:p>
    <w:p w14:paraId="39AAA820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40.000,00</w:t>
      </w:r>
    </w:p>
    <w:p w14:paraId="6300961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</w:p>
    <w:p w14:paraId="288AA84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</w:p>
    <w:p w14:paraId="6A658C6B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54C8D7A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ima iz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380652B9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A320212, Sufinanciranje prehrane djece u OŠ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75.000,00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75.000,00</w:t>
      </w:r>
    </w:p>
    <w:p w14:paraId="65A0655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75.000,00</w:t>
      </w:r>
    </w:p>
    <w:p w14:paraId="555D78A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</w:p>
    <w:p w14:paraId="7DEB612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Naknade g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</w:p>
    <w:p w14:paraId="49FB3357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44ED7B8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kućanstvima iz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0912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5A8CB99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3203, PROGRAM JAVNIH POTREBA U KULTURI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355.000,00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>386.000,00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381.000,00</w:t>
      </w:r>
    </w:p>
    <w:p w14:paraId="17979975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A320309, Projekti u kulturi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10.000,00</w:t>
      </w:r>
    </w:p>
    <w:p w14:paraId="2DE6CE0F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</w:p>
    <w:p w14:paraId="0A7BE3E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</w:p>
    <w:p w14:paraId="4DE2CF3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</w:p>
    <w:p w14:paraId="1134309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1A39193A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A320310, Programi javnih potreba u kulturi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130.000,00</w:t>
      </w:r>
    </w:p>
    <w:p w14:paraId="1B899007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130.000,00</w:t>
      </w:r>
    </w:p>
    <w:p w14:paraId="07671AB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130.000,00</w:t>
      </w:r>
    </w:p>
    <w:p w14:paraId="19796EF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</w:p>
    <w:p w14:paraId="62A3F82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77440B1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Aktivnost: A320311, Manifestacije u kulturi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noBreakHyphen/>
        <w:t xml:space="preserve"> "Žive jaslice"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110.000,00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150.000,00</w:t>
      </w:r>
    </w:p>
    <w:p w14:paraId="51E2B38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90.000,00</w:t>
      </w:r>
    </w:p>
    <w:p w14:paraId="010ED54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</w:p>
    <w:p w14:paraId="3117FED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90.000,00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</w:p>
    <w:p w14:paraId="0097A0D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materijal 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401782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576B934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4FCDD7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52, Pomoći proračunu iz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</w:p>
    <w:p w14:paraId="03C9B2B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</w:p>
    <w:p w14:paraId="6BD9FA0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</w:p>
    <w:p w14:paraId="245AFAA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Rashodi za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materijal 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14E8D0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D85B790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61,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</w:p>
    <w:p w14:paraId="1DDFDD9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</w:p>
    <w:p w14:paraId="3045A2C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000,00</w:t>
      </w:r>
    </w:p>
    <w:p w14:paraId="7A81B45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materijal 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CF0022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E8EC9DC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A320312, Proslava Dana Općine i "Kulturno ljeto"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80.000,00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71.000,00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66.000,00</w:t>
      </w:r>
    </w:p>
    <w:p w14:paraId="46E2F242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80.000,00</w:t>
      </w:r>
    </w:p>
    <w:p w14:paraId="0B74B93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71.000,00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66.000,00</w:t>
      </w:r>
    </w:p>
    <w:p w14:paraId="17F1B09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71.000,00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66.000,00</w:t>
      </w:r>
    </w:p>
    <w:p w14:paraId="2E10939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materijal i energiju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CFB79B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59.000,00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67994E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61536FC9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A320313, Dolazak "Djeda Mraza"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25.000,00</w:t>
      </w:r>
    </w:p>
    <w:p w14:paraId="58F45F7D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25.000,00</w:t>
      </w:r>
    </w:p>
    <w:p w14:paraId="320026B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</w:p>
    <w:p w14:paraId="4AD9E7F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</w:p>
    <w:p w14:paraId="24A4AC06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usluge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5C682BF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nespomenuti 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236C392B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3204, PROGRAM JAVNIH POTREBA U SPORTU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120.000,00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120.000,00</w:t>
      </w:r>
    </w:p>
    <w:p w14:paraId="09D9D934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Aktivnost: A320412,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Programi i projekti sportsko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noBreakHyphen/>
        <w:t>rekreacijskih aktivnosti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</w:p>
    <w:p w14:paraId="056E444F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20.000,00</w:t>
      </w:r>
    </w:p>
    <w:p w14:paraId="723F48D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00D943A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000,00</w:t>
      </w:r>
    </w:p>
    <w:p w14:paraId="2A0553A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29681746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A320413, Programi i projekti sportskih klubova i udruga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100.000,00</w:t>
      </w:r>
    </w:p>
    <w:p w14:paraId="1951AE56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100.000,00</w:t>
      </w:r>
    </w:p>
    <w:p w14:paraId="6D99E98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</w:p>
    <w:p w14:paraId="44A0BEC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</w:p>
    <w:p w14:paraId="65C42C6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0810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31E8C0F7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3205, IZGRADNJA SPORTSKIH OBJEKATA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80.000,00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80.000,00</w:t>
      </w:r>
    </w:p>
    <w:p w14:paraId="493F9122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Kapitalni projekt: K320502, Izgradnja sportskih objekata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noBreakHyphen/>
        <w:t xml:space="preserve"> sp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ortska igrališta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80.000,00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80.000,00</w:t>
      </w:r>
    </w:p>
    <w:p w14:paraId="26AF912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71, Prihodi od prodaje ili zamjene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80.000,00</w:t>
      </w:r>
    </w:p>
    <w:p w14:paraId="386164A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nefinancijske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</w:p>
    <w:p w14:paraId="0B5F5DC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za nabavu proizvedene du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gotrajne imovine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</w:p>
    <w:p w14:paraId="649E09A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421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Građevinski objekti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0660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1DE4AAB4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3206, PROTUPOŽARNI PLANOVI, ZAŠTITA I SPAŠAVANJE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300.000,00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305.000,00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310.000,00</w:t>
      </w:r>
    </w:p>
    <w:p w14:paraId="687571DD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A320601, Planovi, zaštita i obnova opožarenih površi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50.000,00</w:t>
      </w:r>
    </w:p>
    <w:p w14:paraId="7C9E072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50.000,00</w:t>
      </w:r>
    </w:p>
    <w:p w14:paraId="55850AC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50.000,00</w:t>
      </w:r>
    </w:p>
    <w:p w14:paraId="6BFC5E1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Materijalni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45.000,00</w:t>
      </w:r>
    </w:p>
    <w:p w14:paraId="4BB3AA9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329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Ostali nespomenuti rashodi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6A37EA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</w:p>
    <w:p w14:paraId="093F924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6DCA3E8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A320602, Javna vatrogasna postrojba CZP Poreč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120.000,00</w:t>
      </w:r>
    </w:p>
    <w:p w14:paraId="3988F8DD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80.000,00</w:t>
      </w:r>
    </w:p>
    <w:p w14:paraId="56BFFA3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</w:p>
    <w:p w14:paraId="1DF0131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dane u inozemstvo 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</w:p>
    <w:p w14:paraId="1E180DE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proračunskim korisnicima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80.000,00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1BDB110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ja: 53, Pomoći izravnavanja za decentralizirane funkcije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40.000,00</w:t>
      </w:r>
    </w:p>
    <w:p w14:paraId="3E28B11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</w:p>
    <w:p w14:paraId="3A1E11F3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dane u inozemstvo 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</w:p>
    <w:p w14:paraId="2EA36E4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proračunskim korisnicima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ECA227C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A320603, Područna vatrogasna zajednica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120.000,00</w:t>
      </w:r>
    </w:p>
    <w:p w14:paraId="3B99CB95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120.000,00</w:t>
      </w:r>
    </w:p>
    <w:p w14:paraId="1623F97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</w:p>
    <w:p w14:paraId="7D26C22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Ostali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</w:p>
    <w:p w14:paraId="52F3C75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120.000,00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D32EE4E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A320604, DVD Sveti Lovreč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20.000,00</w:t>
      </w:r>
    </w:p>
    <w:p w14:paraId="55ED0BCA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</w:p>
    <w:p w14:paraId="01EA1C2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0D45C60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20.000,00</w:t>
      </w:r>
    </w:p>
    <w:p w14:paraId="48C9C7B1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0320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FFEAC07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3207, POTPORE PREMA SOCIJALNOM PROGRAMU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156.500,00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156.500,00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156.500,00</w:t>
      </w:r>
    </w:p>
    <w:p w14:paraId="681A782F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Aktivnost: A320701, Potpore u novcu prema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socijalnom programu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33.000,00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33.000,00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33.000,00</w:t>
      </w:r>
    </w:p>
    <w:p w14:paraId="5A8195CA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33.000,00</w:t>
      </w:r>
    </w:p>
    <w:p w14:paraId="385C43B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33.000,00</w:t>
      </w:r>
    </w:p>
    <w:p w14:paraId="469FB64D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33.000,00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33.000,00</w:t>
      </w:r>
    </w:p>
    <w:p w14:paraId="78217F7C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3824BE3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kućanstvima iz proračuna u naravi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33.000,00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4A336A6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A320702, Potpore u naravi prema socijalnom programu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28.500,00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28.500,00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28.500,00</w:t>
      </w:r>
    </w:p>
    <w:p w14:paraId="34746E40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26.500,00</w:t>
      </w:r>
    </w:p>
    <w:p w14:paraId="71B64F1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             1070,1090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26.500,00</w:t>
      </w:r>
    </w:p>
    <w:p w14:paraId="7A05D869" w14:textId="77777777" w:rsidR="00AE4573" w:rsidRDefault="00194976">
      <w:pPr>
        <w:widowControl w:val="0"/>
        <w:tabs>
          <w:tab w:val="left" w:pos="1185"/>
          <w:tab w:val="left" w:pos="2415"/>
          <w:tab w:val="center" w:pos="7684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    1070,1090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26.500,00</w:t>
      </w:r>
    </w:p>
    <w:p w14:paraId="4D4C1C12" w14:textId="77777777" w:rsidR="00AE4573" w:rsidRDefault="00194976">
      <w:pPr>
        <w:widowControl w:val="0"/>
        <w:tabs>
          <w:tab w:val="left" w:pos="2415"/>
          <w:tab w:val="center" w:pos="768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BDDB5F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vima iz proračuna u naravi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       1070,1090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26.500,00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039B370D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52, Pomoći proračunu iz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2.000,00</w:t>
      </w:r>
    </w:p>
    <w:p w14:paraId="749BB1A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        1070,1090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2.000,00</w:t>
      </w:r>
    </w:p>
    <w:p w14:paraId="13FC56C0" w14:textId="77777777" w:rsidR="00AE4573" w:rsidRDefault="00194976">
      <w:pPr>
        <w:widowControl w:val="0"/>
        <w:tabs>
          <w:tab w:val="left" w:pos="1185"/>
          <w:tab w:val="left" w:pos="2415"/>
          <w:tab w:val="center" w:pos="7684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Naknade građanima i kućanstvima na temelju osiguranj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  1070,1090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2.000,00</w:t>
      </w:r>
    </w:p>
    <w:p w14:paraId="5298C503" w14:textId="77777777" w:rsidR="00AE4573" w:rsidRDefault="00194976">
      <w:pPr>
        <w:widowControl w:val="0"/>
        <w:tabs>
          <w:tab w:val="left" w:pos="2415"/>
          <w:tab w:val="center" w:pos="768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9CAE5F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kućanstvima iz proračuna u naravi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     1070,1090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</w:p>
    <w:p w14:paraId="07E4574C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A320703, Novogodišnji paketi za kućanstva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35.000,00</w:t>
      </w:r>
    </w:p>
    <w:p w14:paraId="5DF5C50A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Izvor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35.000,00</w:t>
      </w:r>
    </w:p>
    <w:p w14:paraId="389506F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</w:p>
    <w:p w14:paraId="4838447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</w:p>
    <w:p w14:paraId="31A82955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1B466504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Ostale naknade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građanima i kućanstvima iz proračuna u naravi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769E1AB3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A320704, Jednokratne naknade za novorođenčad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</w:p>
    <w:p w14:paraId="2A733379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</w:p>
    <w:p w14:paraId="208A78E8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7B4D2ED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5B0B417A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59DBCEE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kućanstvima iz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1040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609CFE68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A320705, Sufinanciranje pogrebnih troško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va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</w:p>
    <w:p w14:paraId="01D8C61C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</w:p>
    <w:p w14:paraId="7434C9F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283589A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Naknade građanima i kućanstvima na temelju osiguranja i druge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,00</w:t>
      </w:r>
    </w:p>
    <w:p w14:paraId="28EF0352" w14:textId="77777777" w:rsidR="00AE4573" w:rsidRDefault="00194976">
      <w:pPr>
        <w:widowControl w:val="0"/>
        <w:tabs>
          <w:tab w:val="left" w:pos="241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naknade</w:t>
      </w:r>
    </w:p>
    <w:p w14:paraId="745F1BF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372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Ostale naknade građanima i kućanstvima iz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1070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7FC1590D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3208, POTICANJE USTANOVA I UDRUGA SOCIJALNOG KARAKTERA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35.000,00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35.000,00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35.000,00</w:t>
      </w:r>
    </w:p>
    <w:p w14:paraId="37824514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A320801, Crveni križ Poreč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>25.000,00</w:t>
      </w:r>
    </w:p>
    <w:p w14:paraId="1BA0E5C3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25.000,00</w:t>
      </w:r>
    </w:p>
    <w:p w14:paraId="069B26F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</w:p>
    <w:p w14:paraId="09334D6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</w:p>
    <w:p w14:paraId="102DBA5F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25.000,00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5538057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Aktivnost: A320809,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Ostale donacije iz socijalnog programa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10.000,00</w:t>
      </w:r>
    </w:p>
    <w:p w14:paraId="2F6F5B6E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10.000,00</w:t>
      </w:r>
    </w:p>
    <w:p w14:paraId="5E134BE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</w:p>
    <w:p w14:paraId="25548915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</w:p>
    <w:p w14:paraId="371BB72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10.000,00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D4D5849" w14:textId="77777777" w:rsidR="00AE4573" w:rsidRDefault="00194976">
      <w:pPr>
        <w:widowControl w:val="0"/>
        <w:shd w:val="clear" w:color="auto" w:fill="8F8F8F"/>
        <w:tabs>
          <w:tab w:val="left" w:pos="13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FFFFFF"/>
          <w:sz w:val="20"/>
          <w:szCs w:val="20"/>
        </w:rPr>
        <w:t>Program: 3209, OSTALE DRUŠTVENE POTREBE U ZDRAVSTVU</w:t>
      </w:r>
      <w:r>
        <w:rPr>
          <w:rStyle w:val="Zadanifontodlomka"/>
          <w:rFonts w:ascii="Garamond" w:hAnsi="Garamond"/>
          <w:color w:val="FFFFFF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 xml:space="preserve"> 75.000,00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65.000,00</w:t>
      </w:r>
      <w:r>
        <w:rPr>
          <w:rStyle w:val="Zadanifontodlomka"/>
          <w:rFonts w:ascii="Garamond" w:hAnsi="Garamond"/>
          <w:b/>
          <w:bCs/>
          <w:color w:val="FFFFFF"/>
          <w:sz w:val="20"/>
          <w:szCs w:val="20"/>
        </w:rPr>
        <w:tab/>
        <w:t xml:space="preserve"> 65.000,00</w:t>
      </w:r>
    </w:p>
    <w:p w14:paraId="5B40C68E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A320904, Dodatne usluge u zdravstvu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</w:p>
    <w:p w14:paraId="5F0E0DDA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30.000,00</w:t>
      </w:r>
    </w:p>
    <w:p w14:paraId="39363CFC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70CE72C0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dane u inozemstvo 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3B151C79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proračunskim korisnicima drugih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33F21703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 xml:space="preserve">Aktivnost: A320905, Zdravstvena 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briga o građanima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5.000,00</w:t>
      </w:r>
    </w:p>
    <w:p w14:paraId="6969ABBF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5.000,00</w:t>
      </w:r>
    </w:p>
    <w:p w14:paraId="15EEC08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</w:p>
    <w:p w14:paraId="035D352B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Ostali rashodi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</w:p>
    <w:p w14:paraId="29CD6D97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lastRenderedPageBreak/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381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Tekuće donacije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1090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5.000,00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</w:p>
    <w:p w14:paraId="48F211D2" w14:textId="77777777" w:rsidR="00AE4573" w:rsidRDefault="00194976">
      <w:pPr>
        <w:widowControl w:val="0"/>
        <w:shd w:val="clear" w:color="auto" w:fill="A3A3A3"/>
        <w:tabs>
          <w:tab w:val="left" w:pos="120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Aktivnost: A320907, Sufinanciranje OB Pula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ab/>
        <w:t xml:space="preserve"> 30.000,00</w:t>
      </w:r>
    </w:p>
    <w:p w14:paraId="09A28893" w14:textId="77777777" w:rsidR="00AE4573" w:rsidRDefault="00194976">
      <w:pPr>
        <w:widowControl w:val="0"/>
        <w:shd w:val="clear" w:color="auto" w:fill="E0E0E0"/>
        <w:tabs>
          <w:tab w:val="left" w:pos="120"/>
          <w:tab w:val="right" w:pos="10040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Izvor financiranja: 11, Opći prihodi i primici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</w:r>
      <w:r>
        <w:rPr>
          <w:rStyle w:val="Zadanifontodlomka"/>
          <w:rFonts w:ascii="Garamond" w:hAnsi="Garamond"/>
          <w:b/>
          <w:bCs/>
          <w:color w:val="000000"/>
          <w:sz w:val="20"/>
          <w:szCs w:val="20"/>
        </w:rPr>
        <w:t xml:space="preserve"> 40.000,00</w:t>
      </w:r>
    </w:p>
    <w:p w14:paraId="3B5E165E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Rashodi poslovanja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238CD902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dane u inozemstvo 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>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30.000,00</w:t>
      </w:r>
    </w:p>
    <w:p w14:paraId="6D6DF8CA" w14:textId="77777777" w:rsidR="00AE4573" w:rsidRDefault="00194976">
      <w:pPr>
        <w:widowControl w:val="0"/>
        <w:tabs>
          <w:tab w:val="left" w:pos="1185"/>
          <w:tab w:val="left" w:pos="2415"/>
          <w:tab w:val="center" w:pos="7685"/>
          <w:tab w:val="right" w:pos="10040"/>
          <w:tab w:val="right" w:pos="12560"/>
          <w:tab w:val="right" w:pos="15065"/>
        </w:tabs>
      </w:pP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color w:val="000000"/>
          <w:sz w:val="20"/>
          <w:szCs w:val="20"/>
        </w:rPr>
        <w:t>363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Pomoći unutar općeg proračuna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>0620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40.000,00</w:t>
      </w:r>
      <w:r>
        <w:rPr>
          <w:rStyle w:val="Zadanifontodlomka"/>
          <w:rFonts w:ascii="Garamond" w:hAnsi="Garamond"/>
          <w:color w:val="000000"/>
          <w:sz w:val="20"/>
          <w:szCs w:val="20"/>
        </w:rPr>
        <w:tab/>
        <w:t xml:space="preserve"> </w:t>
      </w:r>
    </w:p>
    <w:p w14:paraId="2EEE6022" w14:textId="77777777" w:rsidR="00AE4573" w:rsidRDefault="00AE4573">
      <w:pPr>
        <w:widowControl w:val="0"/>
        <w:rPr>
          <w:rFonts w:ascii="Garamond" w:hAnsi="Garamond"/>
          <w:sz w:val="20"/>
          <w:szCs w:val="20"/>
        </w:rPr>
      </w:pPr>
    </w:p>
    <w:p w14:paraId="09EAD0D8" w14:textId="77777777" w:rsidR="00AE4573" w:rsidRDefault="00194976">
      <w:pPr>
        <w:spacing w:after="0" w:line="276" w:lineRule="auto"/>
        <w:rPr>
          <w:rFonts w:ascii="Garamond" w:hAnsi="Garamond"/>
          <w:bCs/>
          <w:sz w:val="24"/>
          <w:szCs w:val="24"/>
        </w:rPr>
      </w:pPr>
      <w:bookmarkStart w:id="1" w:name="_Hlk91156022"/>
      <w:r>
        <w:rPr>
          <w:rFonts w:ascii="Garamond" w:hAnsi="Garamond"/>
          <w:bCs/>
          <w:sz w:val="24"/>
          <w:szCs w:val="24"/>
        </w:rPr>
        <w:t>KLASA: 400-08/21-01/3</w:t>
      </w:r>
    </w:p>
    <w:p w14:paraId="105AB5CE" w14:textId="77777777" w:rsidR="00AE4573" w:rsidRDefault="00194976">
      <w:pPr>
        <w:spacing w:after="0" w:line="276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URBROJ:2167/04-02-21-1</w:t>
      </w:r>
    </w:p>
    <w:p w14:paraId="02FD5052" w14:textId="77777777" w:rsidR="00AE4573" w:rsidRDefault="00194976">
      <w:pPr>
        <w:spacing w:after="0" w:line="276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Sv. Lovreč Pazenatički, 22.12.2021. </w:t>
      </w:r>
    </w:p>
    <w:p w14:paraId="4AFEFAE8" w14:textId="77777777" w:rsidR="00AE4573" w:rsidRDefault="00194976"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bookmarkEnd w:id="1"/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0"/>
          <w:szCs w:val="20"/>
        </w:rPr>
        <w:tab/>
      </w:r>
      <w:r>
        <w:rPr>
          <w:rStyle w:val="Zadanifontodlomka"/>
          <w:rFonts w:ascii="Garamond" w:hAnsi="Garamond"/>
          <w:sz w:val="24"/>
          <w:szCs w:val="24"/>
        </w:rPr>
        <w:t>OPĆINSKO VIJEĆE OPĆINE SV. LOVREČ</w:t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</w:p>
    <w:p w14:paraId="32EC7B10" w14:textId="77777777" w:rsidR="00AE4573" w:rsidRDefault="00194976">
      <w:pPr>
        <w:ind w:left="920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PREDSJEDNICA OPĆINSKOG VIJEĆA</w:t>
      </w:r>
    </w:p>
    <w:p w14:paraId="3539EB0E" w14:textId="77777777" w:rsidR="00AE4573" w:rsidRDefault="00194976"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</w:r>
      <w:r>
        <w:rPr>
          <w:rStyle w:val="Zadanifontodlomka"/>
          <w:rFonts w:ascii="Garamond" w:hAnsi="Garamond"/>
          <w:sz w:val="24"/>
          <w:szCs w:val="24"/>
        </w:rPr>
        <w:tab/>
        <w:t>Kristina Prekalj Diklić, v.r.</w:t>
      </w:r>
    </w:p>
    <w:sectPr w:rsidR="00AE4573">
      <w:footerReference w:type="default" r:id="rId8"/>
      <w:pgSz w:w="16838" w:h="11906" w:orient="landscape"/>
      <w:pgMar w:top="567" w:right="851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2DA4" w14:textId="77777777" w:rsidR="00194976" w:rsidRDefault="00194976">
      <w:pPr>
        <w:spacing w:after="0"/>
      </w:pPr>
      <w:r>
        <w:separator/>
      </w:r>
    </w:p>
  </w:endnote>
  <w:endnote w:type="continuationSeparator" w:id="0">
    <w:p w14:paraId="165B397D" w14:textId="77777777" w:rsidR="00194976" w:rsidRDefault="00194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0D8C" w14:textId="77777777" w:rsidR="00C86358" w:rsidRDefault="00194976">
    <w:pPr>
      <w:pStyle w:val="Podnoje"/>
      <w:jc w:val="right"/>
    </w:pPr>
  </w:p>
  <w:p w14:paraId="5344848E" w14:textId="77777777" w:rsidR="00C86358" w:rsidRDefault="00194976">
    <w:pPr>
      <w:pStyle w:val="Podnoje"/>
      <w:jc w:val="right"/>
    </w:pPr>
  </w:p>
  <w:p w14:paraId="069E2D7B" w14:textId="77777777" w:rsidR="00C86358" w:rsidRDefault="00194976">
    <w:pPr>
      <w:pStyle w:val="Podnoje"/>
      <w:jc w:val="right"/>
    </w:pPr>
    <w:r>
      <w:rPr>
        <w:rStyle w:val="Zadanifontodlomka"/>
        <w:sz w:val="16"/>
        <w:szCs w:val="16"/>
      </w:rPr>
      <w:fldChar w:fldCharType="begin"/>
    </w:r>
    <w:r>
      <w:rPr>
        <w:rStyle w:val="Zadanifontodlomka"/>
        <w:sz w:val="16"/>
        <w:szCs w:val="16"/>
      </w:rPr>
      <w:instrText xml:space="preserve"> PAGE </w:instrText>
    </w:r>
    <w:r>
      <w:rPr>
        <w:rStyle w:val="Zadanifontodlomka"/>
        <w:sz w:val="16"/>
        <w:szCs w:val="16"/>
      </w:rPr>
      <w:fldChar w:fldCharType="separate"/>
    </w:r>
    <w:r>
      <w:rPr>
        <w:rStyle w:val="Zadanifontodlomka"/>
        <w:sz w:val="16"/>
        <w:szCs w:val="16"/>
      </w:rPr>
      <w:t>2</w:t>
    </w:r>
    <w:r>
      <w:rPr>
        <w:rStyle w:val="Zadanifontodlomka"/>
        <w:sz w:val="16"/>
        <w:szCs w:val="16"/>
      </w:rPr>
      <w:fldChar w:fldCharType="end"/>
    </w:r>
  </w:p>
  <w:p w14:paraId="7D437EC1" w14:textId="77777777" w:rsidR="00C86358" w:rsidRDefault="001949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5FF7" w14:textId="77777777" w:rsidR="00C86358" w:rsidRDefault="00194976">
    <w:pPr>
      <w:pStyle w:val="Podnoje"/>
      <w:jc w:val="right"/>
    </w:pPr>
  </w:p>
  <w:p w14:paraId="0DD674E1" w14:textId="77777777" w:rsidR="00C86358" w:rsidRDefault="00194976">
    <w:pPr>
      <w:pStyle w:val="Podnoje"/>
      <w:jc w:val="right"/>
    </w:pPr>
  </w:p>
  <w:p w14:paraId="774E8FA9" w14:textId="77777777" w:rsidR="00C86358" w:rsidRDefault="00194976">
    <w:pPr>
      <w:pStyle w:val="Podnoje"/>
      <w:jc w:val="right"/>
    </w:pPr>
    <w:r>
      <w:rPr>
        <w:rStyle w:val="Zadanifontodlomka"/>
        <w:sz w:val="16"/>
        <w:szCs w:val="16"/>
      </w:rPr>
      <w:fldChar w:fldCharType="begin"/>
    </w:r>
    <w:r>
      <w:rPr>
        <w:rStyle w:val="Zadanifontodlomka"/>
        <w:sz w:val="16"/>
        <w:szCs w:val="16"/>
      </w:rPr>
      <w:instrText xml:space="preserve"> PAGE </w:instrText>
    </w:r>
    <w:r>
      <w:rPr>
        <w:rStyle w:val="Zadanifontodlomka"/>
        <w:sz w:val="16"/>
        <w:szCs w:val="16"/>
      </w:rPr>
      <w:fldChar w:fldCharType="separate"/>
    </w:r>
    <w:r>
      <w:rPr>
        <w:rStyle w:val="Zadanifontodlomka"/>
        <w:sz w:val="16"/>
        <w:szCs w:val="16"/>
      </w:rPr>
      <w:t>2</w:t>
    </w:r>
    <w:r>
      <w:rPr>
        <w:rStyle w:val="Zadanifontodlomka"/>
        <w:sz w:val="16"/>
        <w:szCs w:val="16"/>
      </w:rPr>
      <w:fldChar w:fldCharType="end"/>
    </w:r>
  </w:p>
  <w:p w14:paraId="1BEA41E1" w14:textId="77777777" w:rsidR="00C86358" w:rsidRDefault="001949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55C1" w14:textId="77777777" w:rsidR="00194976" w:rsidRDefault="0019497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D64EFB9" w14:textId="77777777" w:rsidR="00194976" w:rsidRDefault="001949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71C3"/>
    <w:multiLevelType w:val="multilevel"/>
    <w:tmpl w:val="4906F394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AF72D6"/>
    <w:multiLevelType w:val="multilevel"/>
    <w:tmpl w:val="9A425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7AC2"/>
    <w:multiLevelType w:val="multilevel"/>
    <w:tmpl w:val="8806B4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E340E"/>
    <w:multiLevelType w:val="multilevel"/>
    <w:tmpl w:val="8DFC9A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577C54"/>
    <w:multiLevelType w:val="multilevel"/>
    <w:tmpl w:val="E158830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4573"/>
    <w:rsid w:val="00194976"/>
    <w:rsid w:val="008907CE"/>
    <w:rsid w:val="00A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805E"/>
  <w15:docId w15:val="{4686816C-C7D0-49A9-AEFC-9B8E058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stranice">
    <w:name w:val="Broj stranice"/>
  </w:style>
  <w:style w:type="paragraph" w:customStyle="1" w:styleId="Uvuenotijeloteksta">
    <w:name w:val="Uvučeno tijelo teksta"/>
    <w:basedOn w:val="Normal"/>
    <w:pPr>
      <w:spacing w:after="0"/>
      <w:ind w:firstLine="720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BodyTextIndentChar">
    <w:name w:val="Body Text Indent Char"/>
    <w:basedOn w:val="Zadanifontodlomk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Tijeloteksta">
    <w:name w:val="Tijelo teksta"/>
    <w:basedOn w:val="Normal"/>
    <w:pPr>
      <w:spacing w:after="1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">
    <w:name w:val="Odlomak popisa"/>
    <w:basedOn w:val="Normal"/>
    <w:pPr>
      <w:spacing w:after="0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iperveza">
    <w:name w:val="Hiperveza"/>
    <w:rPr>
      <w:color w:val="0000FF"/>
      <w:u w:val="single"/>
    </w:rPr>
  </w:style>
  <w:style w:type="character" w:customStyle="1" w:styleId="SlijeenaHiperveza">
    <w:name w:val="SlijeđenaHiperveza"/>
    <w:rPr>
      <w:color w:val="800080"/>
      <w:u w:val="single"/>
    </w:rPr>
  </w:style>
  <w:style w:type="paragraph" w:customStyle="1" w:styleId="xl65">
    <w:name w:val="xl65"/>
    <w:basedOn w:val="Normal"/>
    <w:pPr>
      <w:shd w:val="clear" w:color="auto" w:fill="C0C0C0"/>
      <w:spacing w:before="100" w:after="100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66">
    <w:name w:val="xl66"/>
    <w:basedOn w:val="Normal"/>
    <w:pPr>
      <w:shd w:val="clear" w:color="auto" w:fill="505050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7">
    <w:name w:val="xl67"/>
    <w:basedOn w:val="Normal"/>
    <w:pPr>
      <w:shd w:val="clear" w:color="auto" w:fill="505050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pPr>
      <w:shd w:val="clear" w:color="auto" w:fill="000080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9">
    <w:name w:val="xl69"/>
    <w:basedOn w:val="Normal"/>
    <w:pPr>
      <w:shd w:val="clear" w:color="auto" w:fill="000080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0">
    <w:name w:val="xl70"/>
    <w:basedOn w:val="Normal"/>
    <w:pPr>
      <w:spacing w:before="100" w:after="100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1">
    <w:name w:val="xl71"/>
    <w:basedOn w:val="Normal"/>
    <w:pPr>
      <w:spacing w:before="100" w:after="100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2">
    <w:name w:val="xl72"/>
    <w:basedOn w:val="Normal"/>
    <w:pPr>
      <w:spacing w:before="100" w:after="100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3">
    <w:name w:val="xl73"/>
    <w:basedOn w:val="Normal"/>
    <w:pPr>
      <w:spacing w:before="100" w:after="100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4">
    <w:name w:val="xl74"/>
    <w:basedOn w:val="Normal"/>
    <w:pPr>
      <w:spacing w:before="100" w:after="100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5">
    <w:name w:val="xl75"/>
    <w:basedOn w:val="Normal"/>
    <w:pPr>
      <w:spacing w:before="100" w:after="100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6">
    <w:name w:val="xl76"/>
    <w:basedOn w:val="Normal"/>
    <w:pPr>
      <w:shd w:val="clear" w:color="auto" w:fill="14148A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pPr>
      <w:shd w:val="clear" w:color="auto" w:fill="14148A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pPr>
      <w:shd w:val="clear" w:color="auto" w:fill="3C3C9E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pPr>
      <w:shd w:val="clear" w:color="auto" w:fill="3C3C9E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0">
    <w:name w:val="xl80"/>
    <w:basedOn w:val="Normal"/>
    <w:pPr>
      <w:shd w:val="clear" w:color="auto" w:fill="5050A8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1">
    <w:name w:val="xl81"/>
    <w:basedOn w:val="Normal"/>
    <w:pPr>
      <w:shd w:val="clear" w:color="auto" w:fill="5050A8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2">
    <w:name w:val="xl82"/>
    <w:basedOn w:val="Normal"/>
    <w:pPr>
      <w:shd w:val="clear" w:color="auto" w:fill="6464B2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pPr>
      <w:shd w:val="clear" w:color="auto" w:fill="6464B2"/>
      <w:spacing w:before="100" w:after="100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pPr>
      <w:shd w:val="clear" w:color="auto" w:fill="C0C0C0"/>
      <w:spacing w:before="100" w:after="100"/>
      <w:jc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font5">
    <w:name w:val="font5"/>
    <w:basedOn w:val="Normal"/>
    <w:pPr>
      <w:spacing w:before="100" w:after="100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pPr>
      <w:spacing w:before="100" w:after="100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pPr>
      <w:spacing w:before="100" w:after="100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pPr>
      <w:spacing w:before="100" w:after="100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pPr>
      <w:spacing w:before="100" w:after="100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86">
    <w:name w:val="xl86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7">
    <w:name w:val="xl87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8">
    <w:name w:val="xl88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9">
    <w:name w:val="xl89"/>
    <w:basedOn w:val="Normal"/>
    <w:pPr>
      <w:spacing w:before="100" w:after="100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90">
    <w:name w:val="xl90"/>
    <w:basedOn w:val="Normal"/>
    <w:pPr>
      <w:spacing w:before="100" w:after="100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91">
    <w:name w:val="xl91"/>
    <w:basedOn w:val="Normal"/>
    <w:pPr>
      <w:spacing w:before="100" w:after="100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92">
    <w:name w:val="xl92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3">
    <w:name w:val="xl93"/>
    <w:basedOn w:val="Normal"/>
    <w:pPr>
      <w:spacing w:before="100" w:after="100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94">
    <w:name w:val="xl94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96">
    <w:name w:val="xl96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7">
    <w:name w:val="xl97"/>
    <w:basedOn w:val="Normal"/>
    <w:pPr>
      <w:spacing w:before="100" w:after="100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8">
    <w:name w:val="xl98"/>
    <w:basedOn w:val="Normal"/>
    <w:pPr>
      <w:spacing w:before="100" w:after="100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99">
    <w:name w:val="xl99"/>
    <w:basedOn w:val="Normal"/>
    <w:pPr>
      <w:shd w:val="clear" w:color="auto" w:fill="6464B2"/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00">
    <w:name w:val="xl100"/>
    <w:basedOn w:val="Normal"/>
    <w:pPr>
      <w:spacing w:before="100" w:after="100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101">
    <w:name w:val="xl101"/>
    <w:basedOn w:val="Normal"/>
    <w:pPr>
      <w:spacing w:before="100" w:after="100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102">
    <w:name w:val="xl102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3">
    <w:name w:val="xl103"/>
    <w:basedOn w:val="Normal"/>
    <w:pPr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4">
    <w:name w:val="xl104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5">
    <w:name w:val="xl105"/>
    <w:basedOn w:val="Normal"/>
    <w:pPr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6">
    <w:name w:val="xl106"/>
    <w:basedOn w:val="Normal"/>
    <w:pPr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7">
    <w:name w:val="xl107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8">
    <w:name w:val="xl108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9">
    <w:name w:val="xl109"/>
    <w:basedOn w:val="Normal"/>
    <w:pPr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10">
    <w:name w:val="xl110"/>
    <w:basedOn w:val="Normal"/>
    <w:pPr>
      <w:spacing w:before="100" w:after="100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111">
    <w:name w:val="xl111"/>
    <w:basedOn w:val="Normal"/>
    <w:pPr>
      <w:spacing w:before="100" w:after="100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112">
    <w:name w:val="xl112"/>
    <w:basedOn w:val="Normal"/>
    <w:pPr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13">
    <w:name w:val="xl113"/>
    <w:basedOn w:val="Normal"/>
    <w:pPr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14">
    <w:name w:val="xl114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pPr>
      <w:shd w:val="clear" w:color="auto" w:fill="CCC0DA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pPr>
      <w:shd w:val="clear" w:color="auto" w:fill="CCC0DA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pPr>
      <w:shd w:val="clear" w:color="auto" w:fill="CCC0DA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pPr>
      <w:shd w:val="clear" w:color="auto" w:fill="FCD5B4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pPr>
      <w:shd w:val="clear" w:color="auto" w:fill="FCD5B4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1">
    <w:name w:val="xl121"/>
    <w:basedOn w:val="Normal"/>
    <w:pPr>
      <w:shd w:val="clear" w:color="auto" w:fill="FCD5B4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2">
    <w:name w:val="xl122"/>
    <w:basedOn w:val="Normal"/>
    <w:pPr>
      <w:shd w:val="clear" w:color="auto" w:fill="DBEEF3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3">
    <w:name w:val="xl123"/>
    <w:basedOn w:val="Normal"/>
    <w:pPr>
      <w:shd w:val="clear" w:color="auto" w:fill="DBEEF3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4">
    <w:name w:val="xl124"/>
    <w:basedOn w:val="Normal"/>
    <w:pPr>
      <w:shd w:val="clear" w:color="auto" w:fill="DBEEF3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5">
    <w:name w:val="xl125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6">
    <w:name w:val="xl126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7">
    <w:name w:val="xl127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129">
    <w:name w:val="xl129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30">
    <w:name w:val="xl130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1">
    <w:name w:val="xl131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2">
    <w:name w:val="xl132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3">
    <w:name w:val="xl133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134">
    <w:name w:val="xl134"/>
    <w:basedOn w:val="Normal"/>
    <w:pPr>
      <w:shd w:val="clear" w:color="auto" w:fill="538ED5"/>
      <w:spacing w:before="100" w:after="100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135">
    <w:name w:val="xl135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36">
    <w:name w:val="xl13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8">
    <w:name w:val="xl138"/>
    <w:basedOn w:val="Normal"/>
    <w:pPr>
      <w:spacing w:before="100" w:after="100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pP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pP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1">
    <w:name w:val="xl141"/>
    <w:basedOn w:val="Normal"/>
    <w:pPr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42">
    <w:name w:val="xl142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43">
    <w:name w:val="xl143"/>
    <w:basedOn w:val="Normal"/>
    <w:pPr>
      <w:spacing w:before="100" w:after="100"/>
    </w:pPr>
    <w:rPr>
      <w:rFonts w:ascii="Times New Roman" w:eastAsia="Times New Roman" w:hAnsi="Times New Roman"/>
      <w:color w:val="00B0F0"/>
      <w:sz w:val="20"/>
      <w:szCs w:val="20"/>
      <w:lang w:eastAsia="hr-HR"/>
    </w:rPr>
  </w:style>
  <w:style w:type="paragraph" w:customStyle="1" w:styleId="xl144">
    <w:name w:val="xl144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i/>
      <w:iCs/>
      <w:sz w:val="20"/>
      <w:szCs w:val="20"/>
      <w:lang w:eastAsia="hr-HR"/>
    </w:rPr>
  </w:style>
  <w:style w:type="paragraph" w:customStyle="1" w:styleId="xl145">
    <w:name w:val="xl145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46">
    <w:name w:val="xl14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7">
    <w:name w:val="xl147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48">
    <w:name w:val="xl148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9">
    <w:name w:val="xl149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0">
    <w:name w:val="xl150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1">
    <w:name w:val="xl151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2">
    <w:name w:val="xl152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53">
    <w:name w:val="xl153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4">
    <w:name w:val="xl154"/>
    <w:basedOn w:val="Normal"/>
    <w:pPr>
      <w:shd w:val="clear" w:color="auto" w:fill="FCD5B4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5">
    <w:name w:val="xl155"/>
    <w:basedOn w:val="Normal"/>
    <w:pPr>
      <w:shd w:val="clear" w:color="auto" w:fill="FFFFC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6">
    <w:name w:val="xl156"/>
    <w:basedOn w:val="Normal"/>
    <w:pPr>
      <w:shd w:val="clear" w:color="auto" w:fill="CCC0DA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7">
    <w:name w:val="xl157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8">
    <w:name w:val="xl158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59">
    <w:name w:val="xl159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0">
    <w:name w:val="xl160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1">
    <w:name w:val="xl161"/>
    <w:basedOn w:val="Normal"/>
    <w:pPr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2">
    <w:name w:val="xl162"/>
    <w:basedOn w:val="Normal"/>
    <w:pPr>
      <w:shd w:val="clear" w:color="auto" w:fill="D7E4BC"/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63">
    <w:name w:val="xl163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64">
    <w:name w:val="xl164"/>
    <w:basedOn w:val="Normal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balonia">
    <w:name w:val="Tekst balončića"/>
    <w:basedOn w:val="Normal"/>
    <w:pPr>
      <w:spacing w:after="0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Zadanifontodlomk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xl64">
    <w:name w:val="xl64"/>
    <w:basedOn w:val="Normal"/>
    <w:pPr>
      <w:shd w:val="clear" w:color="auto" w:fill="FFFFFF"/>
      <w:spacing w:before="100" w:after="10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Style15">
    <w:name w:val="Style15"/>
    <w:basedOn w:val="Normal"/>
    <w:pPr>
      <w:widowControl w:val="0"/>
      <w:tabs>
        <w:tab w:val="right" w:pos="15120"/>
      </w:tabs>
      <w:autoSpaceDE w:val="0"/>
      <w:spacing w:after="0"/>
    </w:pPr>
    <w:rPr>
      <w:rFonts w:ascii="Arial" w:eastAsia="Times New Roman" w:hAnsi="Arial" w:cs="Arial"/>
      <w:sz w:val="20"/>
      <w:szCs w:val="20"/>
      <w:lang w:val="en-US" w:eastAsia="hr-HR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7507</Words>
  <Characters>42795</Characters>
  <Application>Microsoft Office Word</Application>
  <DocSecurity>0</DocSecurity>
  <Lines>356</Lines>
  <Paragraphs>100</Paragraphs>
  <ScaleCrop>false</ScaleCrop>
  <Company/>
  <LinksUpToDate>false</LinksUpToDate>
  <CharactersWithSpaces>50202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Matošević</dc:creator>
  <dc:description/>
  <cp:lastModifiedBy>Dean Ladavac</cp:lastModifiedBy>
  <cp:revision>2</cp:revision>
  <cp:lastPrinted>2021-12-23T11:50:00Z</cp:lastPrinted>
  <dcterms:created xsi:type="dcterms:W3CDTF">2022-03-08T14:59:00Z</dcterms:created>
  <dcterms:modified xsi:type="dcterms:W3CDTF">2022-03-08T14:59:00Z</dcterms:modified>
</cp:coreProperties>
</file>